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368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36829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O'Rourke James Calvin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09/08/2025</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9"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3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jc w:val="right"/>
              <w:ind w:right="665"/>
              <w:spacing w:after="0"/>
              <w:rPr>
                <w:sz w:val="20"/>
                <w:szCs w:val="20"/>
                <w:color w:val="auto"/>
              </w:rPr>
            </w:pPr>
            <w:r>
              <w:rPr>
                <w:rFonts w:ascii="Times New Roman" w:cs="Times New Roman" w:eastAsia="Times New Roman" w:hAnsi="Times New Roman"/>
                <w:sz w:val="17"/>
                <w:szCs w:val="17"/>
                <w:color w:val="0000FF"/>
              </w:rPr>
              <w:t>55420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5"/>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09/08/2025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5,038</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37.67</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5,038</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79"/>
              <w:spacing w:after="0" w:line="312"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09/08/2025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2,334</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81.33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2,704</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79"/>
              <w:spacing w:after="0" w:line="312" w:lineRule="exact"/>
              <w:rPr>
                <w:sz w:val="20"/>
                <w:szCs w:val="20"/>
                <w:color w:val="auto"/>
              </w:rPr>
            </w:pPr>
            <w:r>
              <w:rPr>
                <w:rFonts w:ascii="Times New Roman" w:cs="Times New Roman" w:eastAsia="Times New Roman" w:hAnsi="Times New Roman"/>
                <w:sz w:val="33"/>
                <w:szCs w:val="33"/>
                <w:color w:val="0000FF"/>
                <w:w w:val="83"/>
                <w:vertAlign w:val="subscript"/>
              </w:rPr>
              <w:t>D</w:t>
            </w:r>
            <w:r>
              <w:rPr>
                <w:rFonts w:ascii="Times New Roman" w:cs="Times New Roman" w:eastAsia="Times New Roman" w:hAnsi="Times New Roman"/>
                <w:sz w:val="11"/>
                <w:szCs w:val="11"/>
                <w:color w:val="008000"/>
                <w:w w:val="83"/>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15,017</w:t>
            </w:r>
            <w:r>
              <w:rPr>
                <w:rFonts w:ascii="Times New Roman" w:cs="Times New Roman" w:eastAsia="Times New Roman" w:hAnsi="Times New Roman"/>
                <w:sz w:val="21"/>
                <w:szCs w:val="21"/>
                <w:color w:val="008000"/>
                <w:w w:val="95"/>
                <w:vertAlign w:val="superscript"/>
              </w:rPr>
              <w:t>(2)</w:t>
            </w: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7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37.67</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09/08/2025</w:t>
            </w:r>
          </w:p>
        </w:tc>
        <w:tc>
          <w:tcPr>
            <w:tcW w:w="110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5,038</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11/02/2025</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5,038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6"/>
                <w:szCs w:val="16"/>
                <w:color w:val="auto"/>
              </w:rPr>
            </w:pPr>
          </w:p>
        </w:tc>
        <w:tc>
          <w:tcPr>
            <w:tcW w:w="70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common stock owned by the reporting person in a brokerage account.</w:t>
      </w:r>
    </w:p>
    <w:p>
      <w:pPr>
        <w:spacing w:after="0" w:line="45" w:lineRule="exact"/>
        <w:rPr>
          <w:rFonts w:ascii="Times New Roman" w:cs="Times New Roman" w:eastAsia="Times New Roman" w:hAnsi="Times New Roman"/>
          <w:sz w:val="13"/>
          <w:szCs w:val="13"/>
          <w:color w:val="008000"/>
        </w:rPr>
      </w:pPr>
    </w:p>
    <w:p>
      <w:pPr>
        <w:ind w:left="40" w:right="5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share balance adjustment to correct an administrative error reported on the Form 4 filed on November 5, 2024. The prior Form 4 inadvertently overstated the reporting person's ownership by double, counting the number of shares held. The corrected share balance accurately reflects the reporting person's actual beneficial ownership as of the transaction date.</w:t>
      </w:r>
    </w:p>
    <w:p>
      <w:pPr>
        <w:spacing w:after="0" w:line="1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November 2, 2015 grant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4" w:lineRule="auto"/>
        <w:rPr>
          <w:sz w:val="20"/>
          <w:szCs w:val="20"/>
          <w:color w:val="auto"/>
        </w:rPr>
      </w:pPr>
      <w:r>
        <w:rPr>
          <w:rFonts w:ascii="Times New Roman" w:cs="Times New Roman" w:eastAsia="Times New Roman" w:hAnsi="Times New Roman"/>
          <w:sz w:val="17"/>
          <w:szCs w:val="17"/>
          <w:color w:val="0000FF"/>
        </w:rPr>
        <w:t xml:space="preserve">/s/ Joanna M. Totsky, Attorney- </w:t>
      </w:r>
      <w:r>
        <w:rPr>
          <w:rFonts w:ascii="Times New Roman" w:cs="Times New Roman" w:eastAsia="Times New Roman" w:hAnsi="Times New Roman"/>
          <w:sz w:val="33"/>
          <w:szCs w:val="33"/>
          <w:color w:val="0000FF"/>
          <w:vertAlign w:val="subscript"/>
        </w:rPr>
        <w:t>09/09/2025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55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303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353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453221" TargetMode="External"/><Relationship Id="rId14"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2025-09-09T16:34:39Z</dcterms:created>
  <dcterms:modified xsi:type="dcterms:W3CDTF">2025-09-09T16:34:39Z</dcterms:modified>
</cp:coreProperties>
</file>