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322820" cy="491363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2820" cy="49136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900"/>
          </w:cols>
          <w:pgMar w:left="240" w:top="226" w:right="1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2"/>
          <w:szCs w:val="22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BRULE DAVID J II</w:t>
        </w:r>
      </w:hyperlink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6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8111 LYNDALE AVENUE SOUTH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2. Issuer Name </w:t>
      </w: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Ticker or Trading Symbol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2"/>
          <w:szCs w:val="22"/>
          <w:color w:val="0000EE"/>
        </w:rPr>
      </w:pPr>
      <w:hyperlink r:id="rId13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TORO CO</w:t>
        </w:r>
        <w:r>
          <w:rPr>
            <w:rFonts w:ascii="Arial" w:cs="Arial" w:eastAsia="Arial" w:hAnsi="Arial"/>
            <w:sz w:val="22"/>
            <w:szCs w:val="22"/>
            <w:color w:val="0000EE"/>
          </w:rPr>
          <w:t xml:space="preserve"> </w:t>
        </w:r>
      </w:hyperlink>
      <w:r>
        <w:rPr>
          <w:rFonts w:ascii="Arial" w:cs="Arial" w:eastAsia="Arial" w:hAnsi="Arial"/>
          <w:sz w:val="22"/>
          <w:szCs w:val="22"/>
          <w:color w:val="000000"/>
        </w:rPr>
        <w:t>[</w:t>
      </w:r>
      <w:r>
        <w:rPr>
          <w:rFonts w:ascii="Arial" w:cs="Arial" w:eastAsia="Arial" w:hAnsi="Arial"/>
          <w:sz w:val="22"/>
          <w:szCs w:val="22"/>
          <w:color w:val="0000EE"/>
        </w:rPr>
        <w:t xml:space="preserve"> </w:t>
      </w:r>
      <w:r>
        <w:rPr>
          <w:rFonts w:ascii="Arial" w:cs="Arial" w:eastAsia="Arial" w:hAnsi="Arial"/>
          <w:sz w:val="17"/>
          <w:szCs w:val="17"/>
          <w:color w:val="0000FF"/>
        </w:rPr>
        <w:t>TTC</w:t>
      </w:r>
      <w:r>
        <w:rPr>
          <w:rFonts w:ascii="Arial" w:cs="Arial" w:eastAsia="Arial" w:hAnsi="Arial"/>
          <w:sz w:val="22"/>
          <w:szCs w:val="22"/>
          <w:color w:val="0000EE"/>
        </w:rPr>
        <w:t xml:space="preserve"> </w:t>
      </w:r>
      <w:r>
        <w:rPr>
          <w:rFonts w:ascii="Arial" w:cs="Arial" w:eastAsia="Arial" w:hAnsi="Arial"/>
          <w:sz w:val="22"/>
          <w:szCs w:val="22"/>
          <w:color w:val="000000"/>
        </w:rPr>
        <w:t>]</w:t>
      </w:r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3. Date of Earliest Transaction (Month/Day/Year)</w:t>
      </w:r>
    </w:p>
    <w:p>
      <w:pPr>
        <w:spacing w:after="0" w:line="1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12/05/2014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3" w:right="620" w:hanging="3"/>
        <w:spacing w:after="0" w:line="231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Relationship of Reporting Person(s) to Issuer (Check all applicable)</w:t>
      </w:r>
    </w:p>
    <w:p>
      <w:pPr>
        <w:spacing w:after="0" w:line="28" w:lineRule="exact"/>
        <w:rPr>
          <w:sz w:val="24"/>
          <w:szCs w:val="24"/>
          <w:color w:val="auto"/>
        </w:rPr>
      </w:pPr>
    </w:p>
    <w:tbl>
      <w:tblPr>
        <w:tblLayout w:type="fixed"/>
        <w:tblInd w:w="203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Director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4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118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6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3" w:lineRule="exact"/>
        <w:rPr>
          <w:sz w:val="24"/>
          <w:szCs w:val="24"/>
          <w:color w:val="auto"/>
        </w:rPr>
      </w:pPr>
    </w:p>
    <w:p>
      <w:pPr>
        <w:ind w:left="1043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President, BOSS</w:t>
      </w:r>
    </w:p>
    <w:p>
      <w:pPr>
        <w:spacing w:after="0" w:line="31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60" w:space="720"/>
            <w:col w:w="3257" w:space="720"/>
            <w:col w:w="3463"/>
          </w:cols>
          <w:pgMar w:left="240" w:top="226" w:right="139" w:bottom="1440" w:gutter="0" w:footer="0" w:header="0"/>
          <w:type w:val="continuous"/>
        </w:sectPr>
      </w:pPr>
    </w:p>
    <w:p>
      <w:pPr>
        <w:spacing w:after="0" w:line="174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8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4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1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BLOOMINGTON MN</w:t>
            </w:r>
          </w:p>
        </w:tc>
        <w:tc>
          <w:tcPr>
            <w:tcW w:w="1680" w:type="dxa"/>
            <w:vAlign w:val="bottom"/>
          </w:tcPr>
          <w:p>
            <w:pPr>
              <w:jc w:val="right"/>
              <w:ind w:right="70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55420</w:t>
            </w:r>
          </w:p>
        </w:tc>
      </w:tr>
      <w:tr>
        <w:trPr>
          <w:trHeight w:val="15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1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12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jc w:val="right"/>
              <w:ind w:right="90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9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6. Individual or Joint/Group Filing (Check Applicable</w:t>
      </w:r>
    </w:p>
    <w:p>
      <w:pPr>
        <w:ind w:left="39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Line)</w:t>
      </w:r>
    </w:p>
    <w:p>
      <w:pPr>
        <w:ind w:left="4180"/>
        <w:spacing w:after="0" w:line="211" w:lineRule="auto"/>
        <w:tabs>
          <w:tab w:leader="none" w:pos="45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Form filed by One Reporting Person</w:t>
      </w:r>
    </w:p>
    <w:p>
      <w:pPr>
        <w:spacing w:after="0" w:line="104" w:lineRule="exact"/>
        <w:rPr>
          <w:sz w:val="24"/>
          <w:szCs w:val="24"/>
          <w:color w:val="auto"/>
        </w:rPr>
      </w:pP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Form filed by More than One Reporting</w:t>
      </w: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Person</w:t>
      </w:r>
    </w:p>
    <w:p>
      <w:pPr>
        <w:spacing w:after="0" w:line="307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20" w:space="160"/>
            <w:col w:w="7440"/>
          </w:cols>
          <w:pgMar w:left="240" w:top="226" w:right="13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1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80" w:type="dxa"/>
            <w:vAlign w:val="bottom"/>
          </w:tcPr>
          <w:p>
            <w:pPr>
              <w:ind w:left="8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9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1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ind w:left="8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8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1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ind w:left="8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80" w:type="dxa"/>
            <w:vAlign w:val="bottom"/>
            <w:vMerge w:val="restart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vMerge w:val="restart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00" w:type="dxa"/>
            <w:vAlign w:val="bottom"/>
          </w:tcPr>
          <w:p>
            <w:pPr>
              <w:ind w:left="1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6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1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8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8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5" w:lineRule="exact"/>
        <w:rPr>
          <w:sz w:val="24"/>
          <w:szCs w:val="24"/>
          <w:color w:val="auto"/>
        </w:rPr>
      </w:pPr>
    </w:p>
    <w:p>
      <w:pPr>
        <w:jc w:val="center"/>
        <w:ind w:right="-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Table II - Derivative Securities Acquired, Disposed of, or Beneficially Owned</w:t>
      </w:r>
    </w:p>
    <w:p>
      <w:pPr>
        <w:spacing w:after="0" w:line="18" w:lineRule="exact"/>
        <w:rPr>
          <w:sz w:val="24"/>
          <w:szCs w:val="24"/>
          <w:color w:val="auto"/>
        </w:rPr>
      </w:pPr>
    </w:p>
    <w:p>
      <w:pPr>
        <w:jc w:val="center"/>
        <w:ind w:right="-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(e.g., puts, calls, warrants, options, convertible securities)</w:t>
      </w:r>
    </w:p>
    <w:p>
      <w:pPr>
        <w:spacing w:after="0" w:line="109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7. Title and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00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5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8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00" w:type="dxa"/>
            <w:vAlign w:val="bottom"/>
            <w:gridSpan w:val="3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4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8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00" w:type="dxa"/>
            <w:vAlign w:val="bottom"/>
            <w:gridSpan w:val="3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4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Underlying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1000" w:type="dxa"/>
            <w:vAlign w:val="bottom"/>
            <w:gridSpan w:val="3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4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gridSpan w:val="3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74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gridSpan w:val="3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74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gridSpan w:val="3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gridSpan w:val="3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gridSpan w:val="3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5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2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Non-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Qualified</w:t>
            </w:r>
          </w:p>
        </w:tc>
        <w:tc>
          <w:tcPr>
            <w:tcW w:w="820" w:type="dxa"/>
            <w:vAlign w:val="bottom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62.75</w:t>
            </w:r>
          </w:p>
        </w:tc>
        <w:tc>
          <w:tcPr>
            <w:tcW w:w="1140" w:type="dxa"/>
            <w:vAlign w:val="bottom"/>
            <w:vMerge w:val="restart"/>
          </w:tcPr>
          <w:p>
            <w:pPr>
              <w:jc w:val="right"/>
              <w:ind w:right="19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12/05/2014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2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A</w:t>
            </w:r>
          </w:p>
        </w:tc>
        <w:tc>
          <w:tcPr>
            <w:tcW w:w="5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4,000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2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94"/>
              </w:rPr>
              <w:t>12/05/2024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Common</w:t>
            </w:r>
          </w:p>
        </w:tc>
        <w:tc>
          <w:tcPr>
            <w:tcW w:w="56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4,000</w:t>
            </w: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</w:t>
            </w:r>
          </w:p>
        </w:tc>
        <w:tc>
          <w:tcPr>
            <w:tcW w:w="960" w:type="dxa"/>
            <w:vAlign w:val="bottom"/>
            <w:gridSpan w:val="2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4,000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Stock</w:t>
            </w: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0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1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Stock</w:t>
            </w:r>
          </w:p>
        </w:tc>
        <w:tc>
          <w:tcPr>
            <w:tcW w:w="5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Option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8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8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Explanation of Responses: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240" w:type="dxa"/>
            <w:vAlign w:val="bottom"/>
            <w:gridSpan w:val="8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8000"/>
                <w:w w:val="90"/>
              </w:rPr>
              <w:t>1. The option vests in three equal annual installments commencing on the first anniversary of the date of grant.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140" w:type="dxa"/>
            <w:vAlign w:val="bottom"/>
            <w:gridSpan w:val="6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/s/ Nancy A. McGrath,</w:t>
            </w:r>
          </w:p>
        </w:tc>
        <w:tc>
          <w:tcPr>
            <w:tcW w:w="1000" w:type="dxa"/>
            <w:vAlign w:val="bottom"/>
            <w:gridSpan w:val="3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0"/>
              </w:rPr>
              <w:t>12/08/2014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top w:val="single" w:sz="8" w:color="auto"/>
            </w:tcBorders>
            <w:gridSpan w:val="3"/>
            <w:vMerge w:val="restart"/>
          </w:tcPr>
          <w:p>
            <w:pPr>
              <w:spacing w:after="0" w:line="19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1"/>
              </w:rPr>
              <w:t>Attorney-In-Fact</w:t>
            </w:r>
          </w:p>
        </w:tc>
        <w:tc>
          <w:tcPr>
            <w:tcW w:w="220" w:type="dxa"/>
            <w:vAlign w:val="bottom"/>
            <w:tcBorders>
              <w:top w:val="single" w:sz="8" w:color="auto"/>
            </w:tcBorders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top w:val="single" w:sz="8" w:color="auto"/>
              <w:bottom w:val="single" w:sz="8" w:color="auto"/>
            </w:tcBorders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top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140" w:type="dxa"/>
            <w:vAlign w:val="bottom"/>
            <w:gridSpan w:val="6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** Signature of Reporting Person</w:t>
            </w:r>
          </w:p>
        </w:tc>
        <w:tc>
          <w:tcPr>
            <w:tcW w:w="1000" w:type="dxa"/>
            <w:vAlign w:val="bottom"/>
            <w:gridSpan w:val="3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jc w:val="both"/>
        <w:ind w:left="40" w:right="3680" w:firstLine="9"/>
        <w:spacing w:after="0" w:line="350" w:lineRule="auto"/>
        <w:tabs>
          <w:tab w:leader="none" w:pos="183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26" w:right="1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624450" TargetMode="External"/><Relationship Id="rId13" Type="http://schemas.openxmlformats.org/officeDocument/2006/relationships/hyperlink" Target="http://www.sec.gov/cgi-bin/browse-edgar?action=getcompany&amp;CIK=0000737758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2019-12-17T03:22:36Z</dcterms:created>
  <dcterms:modified xsi:type="dcterms:W3CDTF">2019-12-17T03:22:36Z</dcterms:modified>
</cp:coreProperties>
</file>