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As filed with the Securities and Exchange Commission on May 10, 1996</w:t>
      </w:r>
    </w:p>
    <w:p>
      <w:pPr>
        <w:sectPr>
          <w:pgSz w:w="11900" w:h="16838" w:orient="portrait"/>
          <w:cols w:equalWidth="0" w:num="1">
            <w:col w:w="9579"/>
          </w:cols>
          <w:pgMar w:left="880" w:top="655" w:right="1440" w:bottom="1440" w:gutter="0" w:footer="0" w:header="0"/>
        </w:sectPr>
      </w:pPr>
    </w:p>
    <w:p>
      <w:pPr>
        <w:spacing w:after="0" w:line="21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Registration No. 33-55550</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4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84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REGISTRATION STATEMENT</w:t>
      </w:r>
    </w:p>
    <w:p>
      <w:pPr>
        <w:jc w:val="center"/>
        <w:ind w:right="2299"/>
        <w:spacing w:after="0" w:line="238" w:lineRule="auto"/>
        <w:rPr>
          <w:sz w:val="20"/>
          <w:szCs w:val="20"/>
          <w:color w:val="auto"/>
        </w:rPr>
      </w:pPr>
      <w:r>
        <w:rPr>
          <w:rFonts w:ascii="Courier New" w:cs="Courier New" w:eastAsia="Courier New" w:hAnsi="Courier New"/>
          <w:sz w:val="18"/>
          <w:szCs w:val="18"/>
          <w:color w:val="auto"/>
        </w:rPr>
        <w:t>UNDER</w:t>
      </w:r>
    </w:p>
    <w:p>
      <w:pPr>
        <w:jc w:val="center"/>
        <w:ind w:right="2419"/>
        <w:spacing w:after="0"/>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THE TORO COMPANY</w:t>
      </w:r>
    </w:p>
    <w:p>
      <w:pPr>
        <w:jc w:val="center"/>
        <w:ind w:right="2419"/>
        <w:spacing w:after="0" w:line="238" w:lineRule="auto"/>
        <w:rPr>
          <w:sz w:val="20"/>
          <w:szCs w:val="20"/>
          <w:color w:val="auto"/>
        </w:rPr>
      </w:pPr>
      <w:r>
        <w:rPr>
          <w:rFonts w:ascii="Courier New" w:cs="Courier New" w:eastAsia="Courier New" w:hAnsi="Courier New"/>
          <w:sz w:val="18"/>
          <w:szCs w:val="18"/>
          <w:color w:val="auto"/>
        </w:rPr>
        <w:t>(Exact name of issuer as specified in its charter)</w:t>
      </w:r>
    </w:p>
    <w:p>
      <w:pPr>
        <w:spacing w:after="0" w:line="202" w:lineRule="exact"/>
        <w:rPr>
          <w:sz w:val="24"/>
          <w:szCs w:val="24"/>
          <w:color w:val="auto"/>
        </w:rPr>
      </w:pPr>
    </w:p>
    <w:p>
      <w:pPr>
        <w:ind w:left="1580"/>
        <w:spacing w:after="0"/>
        <w:tabs>
          <w:tab w:leader="none" w:pos="472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8"/>
          <w:szCs w:val="18"/>
          <w:color w:val="auto"/>
        </w:rPr>
        <w:t>41-0580470</w:t>
      </w:r>
    </w:p>
    <w:p>
      <w:pPr>
        <w:ind w:left="420"/>
        <w:spacing w:after="0"/>
        <w:tabs>
          <w:tab w:leader="none" w:pos="44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6"/>
          <w:szCs w:val="16"/>
          <w:color w:val="auto"/>
        </w:rPr>
        <w:t>(I.R.S. Employer</w:t>
      </w:r>
    </w:p>
    <w:p>
      <w:pPr>
        <w:ind w:left="100"/>
        <w:spacing w:after="0"/>
        <w:tabs>
          <w:tab w:leader="none" w:pos="4200" w:val="left"/>
        </w:tabs>
        <w:rPr>
          <w:sz w:val="20"/>
          <w:szCs w:val="20"/>
          <w:color w:val="auto"/>
        </w:rPr>
      </w:pPr>
      <w:r>
        <w:rPr>
          <w:rFonts w:ascii="Courier New" w:cs="Courier New" w:eastAsia="Courier New" w:hAnsi="Courier New"/>
          <w:sz w:val="18"/>
          <w:szCs w:val="18"/>
          <w:color w:val="auto"/>
        </w:rPr>
        <w:t>of incorporation or organization)</w:t>
      </w:r>
      <w:r>
        <w:rPr>
          <w:sz w:val="20"/>
          <w:szCs w:val="20"/>
          <w:color w:val="auto"/>
        </w:rPr>
        <w:tab/>
      </w: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8111 Lyndale Avenue South</w:t>
      </w:r>
    </w:p>
    <w:p>
      <w:pPr>
        <w:ind w:left="2100"/>
        <w:spacing w:after="0" w:line="238" w:lineRule="auto"/>
        <w:rPr>
          <w:sz w:val="20"/>
          <w:szCs w:val="20"/>
          <w:color w:val="auto"/>
        </w:rPr>
      </w:pPr>
      <w:r>
        <w:rPr>
          <w:rFonts w:ascii="Courier New" w:cs="Courier New" w:eastAsia="Courier New" w:hAnsi="Courier New"/>
          <w:sz w:val="18"/>
          <w:szCs w:val="18"/>
          <w:color w:val="auto"/>
        </w:rPr>
        <w:t>Bloomington, Minnesota 55420</w:t>
      </w:r>
    </w:p>
    <w:p>
      <w:pPr>
        <w:ind w:left="94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THE TORO COMPANY</w:t>
      </w:r>
    </w:p>
    <w:p>
      <w:pPr>
        <w:ind w:left="2320"/>
        <w:spacing w:after="0" w:line="238" w:lineRule="auto"/>
        <w:rPr>
          <w:sz w:val="20"/>
          <w:szCs w:val="20"/>
          <w:color w:val="auto"/>
        </w:rPr>
      </w:pPr>
      <w:r>
        <w:rPr>
          <w:rFonts w:ascii="Courier New" w:cs="Courier New" w:eastAsia="Courier New" w:hAnsi="Courier New"/>
          <w:sz w:val="18"/>
          <w:szCs w:val="18"/>
          <w:color w:val="auto"/>
        </w:rPr>
        <w:t>1992 DIRECTORS STOCK PLAN</w:t>
      </w:r>
    </w:p>
    <w:p>
      <w:pPr>
        <w:ind w:left="2320"/>
        <w:spacing w:after="0"/>
        <w:rPr>
          <w:sz w:val="20"/>
          <w:szCs w:val="20"/>
          <w:color w:val="auto"/>
        </w:rPr>
      </w:pPr>
      <w:r>
        <w:rPr>
          <w:rFonts w:ascii="Courier New" w:cs="Courier New" w:eastAsia="Courier New" w:hAnsi="Courier New"/>
          <w:sz w:val="18"/>
          <w:szCs w:val="18"/>
          <w:color w:val="auto"/>
        </w:rPr>
        <w:t>(Full title of the plan)</w:t>
      </w:r>
    </w:p>
    <w:p>
      <w:pPr>
        <w:spacing w:after="0" w:line="200" w:lineRule="exact"/>
        <w:rPr>
          <w:sz w:val="24"/>
          <w:szCs w:val="24"/>
          <w:color w:val="auto"/>
        </w:rPr>
      </w:pPr>
    </w:p>
    <w:p>
      <w:pPr>
        <w:ind w:left="2100"/>
        <w:spacing w:after="0"/>
        <w:rPr>
          <w:sz w:val="20"/>
          <w:szCs w:val="20"/>
          <w:color w:val="auto"/>
        </w:rPr>
      </w:pPr>
      <w:r>
        <w:rPr>
          <w:rFonts w:ascii="Courier New" w:cs="Courier New" w:eastAsia="Courier New" w:hAnsi="Courier New"/>
          <w:sz w:val="18"/>
          <w:szCs w:val="18"/>
          <w:color w:val="auto"/>
        </w:rPr>
        <w:t>J. Lawrence McIntyre, Esquire</w:t>
      </w:r>
    </w:p>
    <w:p>
      <w:pPr>
        <w:ind w:left="1260"/>
        <w:spacing w:after="0" w:line="238" w:lineRule="auto"/>
        <w:rPr>
          <w:sz w:val="20"/>
          <w:szCs w:val="20"/>
          <w:color w:val="auto"/>
        </w:rPr>
      </w:pPr>
      <w:r>
        <w:rPr>
          <w:rFonts w:ascii="Courier New" w:cs="Courier New" w:eastAsia="Courier New" w:hAnsi="Courier New"/>
          <w:sz w:val="18"/>
          <w:szCs w:val="18"/>
          <w:color w:val="auto"/>
        </w:rPr>
        <w:t>Vice President, Secretary and General Counsel</w:t>
      </w:r>
    </w:p>
    <w:p>
      <w:pPr>
        <w:ind w:left="2740"/>
        <w:spacing w:after="0"/>
        <w:rPr>
          <w:sz w:val="20"/>
          <w:szCs w:val="20"/>
          <w:color w:val="auto"/>
        </w:rPr>
      </w:pPr>
      <w:r>
        <w:rPr>
          <w:rFonts w:ascii="Courier New" w:cs="Courier New" w:eastAsia="Courier New" w:hAnsi="Courier New"/>
          <w:sz w:val="18"/>
          <w:szCs w:val="18"/>
          <w:color w:val="auto"/>
        </w:rPr>
        <w:t>The Toro Company</w:t>
      </w:r>
    </w:p>
    <w:p>
      <w:pPr>
        <w:ind w:left="2320"/>
        <w:spacing w:after="0" w:line="237" w:lineRule="auto"/>
        <w:rPr>
          <w:sz w:val="20"/>
          <w:szCs w:val="20"/>
          <w:color w:val="auto"/>
        </w:rPr>
      </w:pPr>
      <w:r>
        <w:rPr>
          <w:rFonts w:ascii="Courier New" w:cs="Courier New" w:eastAsia="Courier New" w:hAnsi="Courier New"/>
          <w:sz w:val="18"/>
          <w:szCs w:val="18"/>
          <w:color w:val="auto"/>
        </w:rPr>
        <w:t>8111 Lyndale Avenue South</w:t>
      </w:r>
    </w:p>
    <w:p>
      <w:pPr>
        <w:ind w:left="2100"/>
        <w:spacing w:after="0" w:line="238" w:lineRule="auto"/>
        <w:rPr>
          <w:sz w:val="20"/>
          <w:szCs w:val="20"/>
          <w:color w:val="auto"/>
        </w:rPr>
      </w:pPr>
      <w:r>
        <w:rPr>
          <w:rFonts w:ascii="Courier New" w:cs="Courier New" w:eastAsia="Courier New" w:hAnsi="Courier New"/>
          <w:sz w:val="18"/>
          <w:szCs w:val="18"/>
          <w:color w:val="auto"/>
        </w:rPr>
        <w:t>Bloomington, Minnesota 55420</w:t>
      </w:r>
    </w:p>
    <w:p>
      <w:pPr>
        <w:ind w:left="1900"/>
        <w:spacing w:after="0"/>
        <w:rPr>
          <w:sz w:val="20"/>
          <w:szCs w:val="20"/>
          <w:color w:val="auto"/>
        </w:rPr>
      </w:pPr>
      <w:r>
        <w:rPr>
          <w:rFonts w:ascii="Courier New" w:cs="Courier New" w:eastAsia="Courier New" w:hAnsi="Courier New"/>
          <w:sz w:val="18"/>
          <w:szCs w:val="18"/>
          <w:color w:val="auto"/>
        </w:rPr>
        <w:t>Telephone number : (612) 888-8801</w:t>
      </w:r>
    </w:p>
    <w:p>
      <w:pPr>
        <w:spacing w:after="0" w:line="4"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(Name, address and telephone number of agent for service)</w:t>
      </w:r>
    </w:p>
    <w:p>
      <w:pPr>
        <w:spacing w:after="0" w:line="200" w:lineRule="exact"/>
        <w:rPr>
          <w:sz w:val="24"/>
          <w:szCs w:val="24"/>
          <w:color w:val="auto"/>
        </w:rPr>
      </w:pPr>
    </w:p>
    <w:p>
      <w:pPr>
        <w:spacing w:after="0" w:line="22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2840"/>
        <w:spacing w:after="0"/>
        <w:rPr>
          <w:sz w:val="20"/>
          <w:szCs w:val="20"/>
          <w:color w:val="auto"/>
        </w:rPr>
      </w:pPr>
      <w:r>
        <w:rPr>
          <w:rFonts w:ascii="Courier New" w:cs="Courier New" w:eastAsia="Courier New" w:hAnsi="Courier New"/>
          <w:sz w:val="18"/>
          <w:szCs w:val="18"/>
          <w:color w:val="auto"/>
        </w:rPr>
        <w:t>Helen P. Starr</w:t>
      </w:r>
    </w:p>
    <w:p>
      <w:pPr>
        <w:ind w:left="2840"/>
        <w:spacing w:after="0" w:line="238" w:lineRule="auto"/>
        <w:rPr>
          <w:sz w:val="20"/>
          <w:szCs w:val="20"/>
          <w:color w:val="auto"/>
        </w:rPr>
      </w:pPr>
      <w:r>
        <w:rPr>
          <w:rFonts w:ascii="Courier New" w:cs="Courier New" w:eastAsia="Courier New" w:hAnsi="Courier New"/>
          <w:sz w:val="18"/>
          <w:szCs w:val="18"/>
          <w:color w:val="auto"/>
        </w:rPr>
        <w:t>Attorney at Law</w:t>
      </w:r>
    </w:p>
    <w:p>
      <w:pPr>
        <w:ind w:left="2420"/>
        <w:spacing w:after="0"/>
        <w:rPr>
          <w:sz w:val="20"/>
          <w:szCs w:val="20"/>
          <w:color w:val="auto"/>
        </w:rPr>
      </w:pPr>
      <w:r>
        <w:rPr>
          <w:rFonts w:ascii="Courier New" w:cs="Courier New" w:eastAsia="Courier New" w:hAnsi="Courier New"/>
          <w:sz w:val="18"/>
          <w:szCs w:val="18"/>
          <w:color w:val="auto"/>
        </w:rPr>
        <w:t>6010 33rd Street, N.W.</w:t>
      </w:r>
    </w:p>
    <w:p>
      <w:pPr>
        <w:ind w:left="2100"/>
        <w:spacing w:after="0" w:line="237" w:lineRule="auto"/>
        <w:rPr>
          <w:sz w:val="20"/>
          <w:szCs w:val="20"/>
          <w:color w:val="auto"/>
        </w:rPr>
      </w:pPr>
      <w:r>
        <w:rPr>
          <w:rFonts w:ascii="Courier New" w:cs="Courier New" w:eastAsia="Courier New" w:hAnsi="Courier New"/>
          <w:sz w:val="18"/>
          <w:szCs w:val="18"/>
          <w:color w:val="auto"/>
        </w:rPr>
        <w:t>Washington, D.C. 20015-1606</w:t>
      </w:r>
    </w:p>
    <w:p>
      <w:pPr>
        <w:sectPr>
          <w:pgSz w:w="11900" w:h="16838" w:orient="portrait"/>
          <w:cols w:equalWidth="0" w:num="1">
            <w:col w:w="9579"/>
          </w:cols>
          <w:pgMar w:left="880" w:top="655" w:right="1440" w:bottom="1440" w:gutter="0" w:footer="0" w:header="0"/>
          <w:type w:val="continuous"/>
        </w:sectPr>
      </w:pPr>
    </w:p>
    <w:bookmarkStart w:id="1" w:name="page2"/>
    <w:bookmarkEnd w:id="1"/>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4"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Title of</w:t>
            </w:r>
          </w:p>
        </w:tc>
        <w:tc>
          <w:tcPr>
            <w:tcW w:w="740" w:type="dxa"/>
            <w:vAlign w:val="bottom"/>
          </w:tcPr>
          <w:p>
            <w:pPr>
              <w:spacing w:after="0"/>
              <w:rPr>
                <w:sz w:val="17"/>
                <w:szCs w:val="17"/>
                <w:color w:val="auto"/>
              </w:rPr>
            </w:pPr>
          </w:p>
        </w:tc>
        <w:tc>
          <w:tcPr>
            <w:tcW w:w="22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6"/>
              </w:rPr>
              <w:t>Amount to</w:t>
            </w:r>
          </w:p>
        </w:tc>
        <w:tc>
          <w:tcPr>
            <w:tcW w:w="1480" w:type="dxa"/>
            <w:vAlign w:val="bottom"/>
          </w:tcPr>
          <w:p>
            <w:pPr>
              <w:ind w:left="380"/>
              <w:spacing w:after="0"/>
              <w:rPr>
                <w:sz w:val="20"/>
                <w:szCs w:val="20"/>
                <w:color w:val="auto"/>
              </w:rPr>
            </w:pPr>
            <w:r>
              <w:rPr>
                <w:rFonts w:ascii="Courier New" w:cs="Courier New" w:eastAsia="Courier New" w:hAnsi="Courier New"/>
                <w:sz w:val="18"/>
                <w:szCs w:val="18"/>
                <w:color w:val="auto"/>
              </w:rPr>
              <w:t>Proposed</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Proposed</w:t>
            </w:r>
          </w:p>
        </w:tc>
        <w:tc>
          <w:tcPr>
            <w:tcW w:w="1740" w:type="dxa"/>
            <w:vAlign w:val="bottom"/>
          </w:tcPr>
          <w:p>
            <w:pPr>
              <w:ind w:left="260"/>
              <w:spacing w:after="0"/>
              <w:rPr>
                <w:sz w:val="20"/>
                <w:szCs w:val="20"/>
                <w:color w:val="auto"/>
              </w:rPr>
            </w:pPr>
            <w:r>
              <w:rPr>
                <w:rFonts w:ascii="Courier New" w:cs="Courier New" w:eastAsia="Courier New" w:hAnsi="Courier New"/>
                <w:sz w:val="18"/>
                <w:szCs w:val="18"/>
                <w:color w:val="auto"/>
              </w:rPr>
              <w:t>Amount of</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to</w:t>
            </w:r>
          </w:p>
        </w:tc>
        <w:tc>
          <w:tcPr>
            <w:tcW w:w="22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be registered</w:t>
            </w: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maximum</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maximum</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registration fee</w:t>
            </w:r>
          </w:p>
        </w:tc>
      </w:tr>
      <w:tr>
        <w:trPr>
          <w:trHeight w:val="203"/>
        </w:trPr>
        <w:tc>
          <w:tcPr>
            <w:tcW w:w="18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be registered</w:t>
            </w:r>
          </w:p>
        </w:tc>
        <w:tc>
          <w:tcPr>
            <w:tcW w:w="220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offering</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aggregate</w:t>
            </w:r>
          </w:p>
        </w:tc>
        <w:tc>
          <w:tcPr>
            <w:tcW w:w="17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price per</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offering</w:t>
            </w:r>
          </w:p>
        </w:tc>
        <w:tc>
          <w:tcPr>
            <w:tcW w:w="174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share</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w:t>
            </w:r>
          </w:p>
        </w:tc>
        <w:tc>
          <w:tcPr>
            <w:tcW w:w="174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2300" w:val="left"/>
          <w:tab w:leader="none" w:pos="4420" w:val="left"/>
          <w:tab w:leader="none" w:pos="5680" w:val="left"/>
          <w:tab w:leader="none" w:pos="736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8"/>
          <w:szCs w:val="18"/>
          <w:color w:val="auto"/>
        </w:rPr>
        <w:t>40,000 shares(b)</w:t>
      </w:r>
      <w:r>
        <w:rPr>
          <w:sz w:val="20"/>
          <w:szCs w:val="20"/>
          <w:color w:val="auto"/>
        </w:rPr>
        <w:tab/>
      </w:r>
      <w:r>
        <w:rPr>
          <w:rFonts w:ascii="Courier New" w:cs="Courier New" w:eastAsia="Courier New" w:hAnsi="Courier New"/>
          <w:sz w:val="18"/>
          <w:szCs w:val="18"/>
          <w:color w:val="auto"/>
        </w:rPr>
        <w:t>$31.75(c)</w:t>
      </w:r>
      <w:r>
        <w:rPr>
          <w:sz w:val="20"/>
          <w:szCs w:val="20"/>
          <w:color w:val="auto"/>
        </w:rPr>
        <w:tab/>
      </w:r>
      <w:r>
        <w:rPr>
          <w:rFonts w:ascii="Courier New" w:cs="Courier New" w:eastAsia="Courier New" w:hAnsi="Courier New"/>
          <w:sz w:val="18"/>
          <w:szCs w:val="18"/>
          <w:color w:val="auto"/>
        </w:rPr>
        <w:t>$1,270,000(c)</w:t>
      </w:r>
      <w:r>
        <w:rPr>
          <w:sz w:val="20"/>
          <w:szCs w:val="20"/>
          <w:color w:val="auto"/>
        </w:rPr>
        <w:tab/>
      </w:r>
      <w:r>
        <w:rPr>
          <w:rFonts w:ascii="Courier New" w:cs="Courier New" w:eastAsia="Courier New" w:hAnsi="Courier New"/>
          <w:sz w:val="16"/>
          <w:szCs w:val="16"/>
          <w:color w:val="auto"/>
        </w:rPr>
        <w:t>$438(d)</w:t>
      </w:r>
    </w:p>
    <w:p>
      <w:pPr>
        <w:spacing w:after="0" w:line="238" w:lineRule="auto"/>
        <w:rPr>
          <w:sz w:val="20"/>
          <w:szCs w:val="20"/>
          <w:color w:val="auto"/>
        </w:rPr>
      </w:pPr>
      <w:r>
        <w:rPr>
          <w:rFonts w:ascii="Courier New" w:cs="Courier New" w:eastAsia="Courier New" w:hAnsi="Courier New"/>
          <w:sz w:val="18"/>
          <w:szCs w:val="18"/>
          <w:color w:val="auto"/>
        </w:rPr>
        <w:t>par value $1.00 per</w:t>
      </w:r>
    </w:p>
    <w:p>
      <w:pPr>
        <w:spacing w:after="0"/>
        <w:rPr>
          <w:sz w:val="20"/>
          <w:szCs w:val="20"/>
          <w:color w:val="auto"/>
        </w:rPr>
      </w:pPr>
      <w:r>
        <w:rPr>
          <w:rFonts w:ascii="Courier New" w:cs="Courier New" w:eastAsia="Courier New" w:hAnsi="Courier New"/>
          <w:sz w:val="18"/>
          <w:szCs w:val="18"/>
          <w:color w:val="auto"/>
        </w:rPr>
        <w:t>share (a)</w:t>
      </w:r>
    </w:p>
    <w:p>
      <w:pPr>
        <w:spacing w:after="0" w:line="3"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1779" w:hanging="532"/>
        <w:spacing w:after="0" w:line="236"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Common Stock has attached thereto one Preferred Share Purchase Right. Value attributable to such Rights, if any, is reflected in the market price of the Common Stock.</w:t>
      </w:r>
    </w:p>
    <w:p>
      <w:pPr>
        <w:spacing w:after="0" w:line="208" w:lineRule="exact"/>
        <w:rPr>
          <w:rFonts w:ascii="Courier New" w:cs="Courier New" w:eastAsia="Courier New" w:hAnsi="Courier New"/>
          <w:sz w:val="18"/>
          <w:szCs w:val="18"/>
          <w:color w:val="auto"/>
        </w:rPr>
      </w:pPr>
    </w:p>
    <w:p>
      <w:pPr>
        <w:ind w:left="540" w:right="241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indeterminate number of shares will be issued from time to time to participants in the Plan.</w:t>
      </w:r>
    </w:p>
    <w:p>
      <w:pPr>
        <w:spacing w:after="0" w:line="208" w:lineRule="exact"/>
        <w:rPr>
          <w:rFonts w:ascii="Courier New" w:cs="Courier New" w:eastAsia="Courier New" w:hAnsi="Courier New"/>
          <w:sz w:val="18"/>
          <w:szCs w:val="18"/>
          <w:color w:val="auto"/>
        </w:rPr>
      </w:pPr>
    </w:p>
    <w:p>
      <w:pPr>
        <w:ind w:left="540" w:right="1779" w:hanging="532"/>
        <w:spacing w:after="0" w:line="279" w:lineRule="auto"/>
        <w:tabs>
          <w:tab w:leader="none" w:pos="5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to calculate the registration fee, pursuant to Rule 457(c) on the basis of the average of the high and low prices on the New York Stock Exchange on May 7, 1996 as reported in THE WALL STREET JOURNAL.</w:t>
      </w:r>
    </w:p>
    <w:p>
      <w:pPr>
        <w:spacing w:after="0" w:line="172"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fee to be applied to account number 737758.</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INCORPORATION BY REFERENCE</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This Amendment No. 1 relates to Registrant's Registration Statement on Form S-8 (No. 33-55550), filed with the Securities and Exchange Commission on December 8, 1992. Under that Registration Statement, Registrant registered 25,000 shares of Common Stock for issuance in connection with The Toro Company 1992 Directors Stock Plan (the "Plan"). This Amendment No. 1 increases to 65,000 shares the total number of shares registered for issuance under the Plan.</w:t>
      </w:r>
    </w:p>
    <w:p>
      <w:pPr>
        <w:spacing w:after="0" w:line="38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contents of Registrant's Registration Statement on Form S-8 (No. 33-55550) are incorporated by reference in this Amendment No. 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TO INCREASE SHARES AND PROVIDE FOR STOCK OPTION GRANTS</w:t>
      </w:r>
    </w:p>
    <w:p>
      <w:pPr>
        <w:spacing w:after="0" w:line="207"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On March 12, 1996, the stockholders of Registrant approved amendments to the Plan to increase the number of shares of Common Stock that may be issued under the Plan from 25,000 to 65,000, subject to adjustment to reflect changes in the corporate or capital structure of Registrant, and to provide for the annual award of stock options to nonemployee directors of Registrant.</w:t>
      </w:r>
    </w:p>
    <w:p>
      <w:pPr>
        <w:sectPr>
          <w:pgSz w:w="11900" w:h="16838" w:orient="portrait"/>
          <w:cols w:equalWidth="0" w:num="1">
            <w:col w:w="10219"/>
          </w:cols>
          <w:pgMar w:left="240" w:top="717" w:right="1440" w:bottom="1440" w:gutter="0" w:footer="0" w:header="0"/>
        </w:sectPr>
      </w:pPr>
    </w:p>
    <w:bookmarkStart w:id="2" w:name="page3"/>
    <w:bookmarkEnd w:id="2"/>
    <w:p>
      <w:pPr>
        <w:ind w:left="3900"/>
        <w:spacing w:after="0"/>
        <w:rPr>
          <w:sz w:val="20"/>
          <w:szCs w:val="20"/>
          <w:color w:val="auto"/>
        </w:rPr>
      </w:pPr>
      <w:r>
        <w:rPr>
          <w:rFonts w:ascii="Courier New" w:cs="Courier New" w:eastAsia="Courier New" w:hAnsi="Courier New"/>
          <w:sz w:val="18"/>
          <w:szCs w:val="18"/>
          <w:color w:val="auto"/>
        </w:rPr>
        <w:t>PART II</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10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ind w:left="1060" w:hanging="1052"/>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KPMG Peat Marwick LLP.</w:t>
      </w:r>
    </w:p>
    <w:p>
      <w:pPr>
        <w:spacing w:after="0" w:line="201"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Exhibits:</w:t>
      </w:r>
    </w:p>
    <w:p>
      <w:pPr>
        <w:spacing w:after="0" w:line="207" w:lineRule="exact"/>
        <w:rPr>
          <w:sz w:val="20"/>
          <w:szCs w:val="20"/>
          <w:color w:val="auto"/>
        </w:rPr>
      </w:pPr>
    </w:p>
    <w:p>
      <w:pPr>
        <w:ind w:left="1060" w:right="2099"/>
        <w:spacing w:after="0" w:line="237" w:lineRule="auto"/>
        <w:rPr>
          <w:sz w:val="20"/>
          <w:szCs w:val="20"/>
          <w:color w:val="auto"/>
        </w:rPr>
      </w:pPr>
      <w:r>
        <w:rPr>
          <w:rFonts w:ascii="Courier New" w:cs="Courier New" w:eastAsia="Courier New" w:hAnsi="Courier New"/>
          <w:sz w:val="18"/>
          <w:szCs w:val="18"/>
          <w:color w:val="auto"/>
        </w:rPr>
        <w:t>The Toro Company 1992 Directors Stock Plan, as amended and restated (incorporated by reference to Registrant's Schedule 14A, Proxy Statement, Exhibit D, with respect to its 1996 Annual Meeting of Stockholders, File No. 1-8649).</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514"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4100" w:type="dxa"/>
            <w:vAlign w:val="bottom"/>
          </w:tcPr>
          <w:p>
            <w:pPr>
              <w:ind w:left="160"/>
              <w:spacing w:after="0"/>
              <w:rPr>
                <w:sz w:val="20"/>
                <w:szCs w:val="20"/>
                <w:color w:val="auto"/>
              </w:rPr>
            </w:pPr>
            <w:r>
              <w:rPr>
                <w:rFonts w:ascii="Courier New" w:cs="Courier New" w:eastAsia="Courier New" w:hAnsi="Courier New"/>
                <w:sz w:val="18"/>
                <w:szCs w:val="18"/>
                <w:color w:val="auto"/>
              </w:rPr>
              <w:t>SIGNATURES</w:t>
            </w:r>
          </w:p>
        </w:tc>
        <w:tc>
          <w:tcPr>
            <w:tcW w:w="800" w:type="dxa"/>
            <w:vAlign w:val="bottom"/>
          </w:tcPr>
          <w:p>
            <w:pPr>
              <w:spacing w:after="0"/>
              <w:rPr>
                <w:sz w:val="17"/>
                <w:szCs w:val="17"/>
                <w:color w:val="auto"/>
              </w:rPr>
            </w:pPr>
          </w:p>
        </w:tc>
      </w:tr>
      <w:tr>
        <w:trPr>
          <w:trHeight w:val="405"/>
        </w:trPr>
        <w:tc>
          <w:tcPr>
            <w:tcW w:w="3540" w:type="dxa"/>
            <w:vAlign w:val="bottom"/>
          </w:tcPr>
          <w:p>
            <w:pPr>
              <w:ind w:left="540"/>
              <w:spacing w:after="0"/>
              <w:rPr>
                <w:sz w:val="20"/>
                <w:szCs w:val="20"/>
                <w:color w:val="auto"/>
              </w:rPr>
            </w:pPr>
            <w:r>
              <w:rPr>
                <w:rFonts w:ascii="Courier New" w:cs="Courier New" w:eastAsia="Courier New" w:hAnsi="Courier New"/>
                <w:sz w:val="18"/>
                <w:szCs w:val="18"/>
                <w:color w:val="auto"/>
                <w:w w:val="98"/>
              </w:rPr>
              <w:t>THE REGISTRANT.  Pursuant to</w:t>
            </w:r>
          </w:p>
        </w:tc>
        <w:tc>
          <w:tcPr>
            <w:tcW w:w="4100" w:type="dxa"/>
            <w:vAlign w:val="bottom"/>
          </w:tcPr>
          <w:p>
            <w:pPr>
              <w:ind w:left="40"/>
              <w:spacing w:after="0"/>
              <w:rPr>
                <w:sz w:val="20"/>
                <w:szCs w:val="20"/>
                <w:color w:val="auto"/>
              </w:rPr>
            </w:pPr>
            <w:r>
              <w:rPr>
                <w:rFonts w:ascii="Courier New" w:cs="Courier New" w:eastAsia="Courier New" w:hAnsi="Courier New"/>
                <w:sz w:val="18"/>
                <w:szCs w:val="18"/>
                <w:color w:val="auto"/>
                <w:w w:val="98"/>
              </w:rPr>
              <w:t>the requirements of the Securities Act</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r>
      <w:tr>
        <w:trPr>
          <w:trHeight w:val="203"/>
        </w:trPr>
        <w:tc>
          <w:tcPr>
            <w:tcW w:w="7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1933, the Registrant certifies that it has reasonable grounds to believe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that it</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meets all of the requirements for</w:t>
            </w:r>
          </w:p>
        </w:tc>
        <w:tc>
          <w:tcPr>
            <w:tcW w:w="4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filing on Form S-8 and has duly caused</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this</w:t>
            </w:r>
          </w:p>
        </w:tc>
      </w:tr>
      <w:tr>
        <w:trPr>
          <w:trHeight w:val="203"/>
        </w:trPr>
        <w:tc>
          <w:tcPr>
            <w:tcW w:w="7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Amendment No. 1 to its Registration Statement to be signed on its behalf</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the</w:t>
            </w:r>
          </w:p>
        </w:tc>
      </w:tr>
      <w:tr>
        <w:trPr>
          <w:trHeight w:val="203"/>
        </w:trPr>
        <w:tc>
          <w:tcPr>
            <w:tcW w:w="8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undersigned, thereunto duly authorized, in the City of Bloomington, State of</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Minnesota on the 10th day of May,</w:t>
            </w:r>
          </w:p>
        </w:tc>
        <w:tc>
          <w:tcPr>
            <w:tcW w:w="4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1996.</w:t>
            </w:r>
          </w:p>
        </w:tc>
        <w:tc>
          <w:tcPr>
            <w:tcW w:w="8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TORO COMPANY</w:t>
      </w:r>
    </w:p>
    <w:p>
      <w:pPr>
        <w:ind w:left="264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J. LAWRENCE MCINTYRE</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J. Lawrence McIntyre, Vice President,</w:t>
      </w:r>
    </w:p>
    <w:p>
      <w:pPr>
        <w:ind w:left="3060"/>
        <w:spacing w:after="0" w:line="237" w:lineRule="auto"/>
        <w:rPr>
          <w:sz w:val="20"/>
          <w:szCs w:val="20"/>
          <w:color w:val="auto"/>
        </w:rPr>
      </w:pPr>
      <w:r>
        <w:rPr>
          <w:rFonts w:ascii="Courier New" w:cs="Courier New" w:eastAsia="Courier New" w:hAnsi="Courier New"/>
          <w:sz w:val="18"/>
          <w:szCs w:val="18"/>
          <w:color w:val="auto"/>
        </w:rPr>
        <w:t>Secretary and General Counsel</w:t>
      </w:r>
    </w:p>
    <w:p>
      <w:pPr>
        <w:spacing w:after="0" w:line="200" w:lineRule="exact"/>
        <w:rPr>
          <w:sz w:val="20"/>
          <w:szCs w:val="20"/>
          <w:color w:val="auto"/>
        </w:rPr>
      </w:pPr>
    </w:p>
    <w:p>
      <w:pPr>
        <w:spacing w:after="0" w:line="210"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Amendment No. 1 to its Registration Statement has been signed by the following persons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ind w:left="320"/>
              <w:spacing w:after="0"/>
              <w:rPr>
                <w:sz w:val="20"/>
                <w:szCs w:val="20"/>
                <w:color w:val="auto"/>
              </w:rPr>
            </w:pPr>
            <w:r>
              <w:rPr>
                <w:rFonts w:ascii="Courier New" w:cs="Courier New" w:eastAsia="Courier New" w:hAnsi="Courier New"/>
                <w:sz w:val="18"/>
                <w:szCs w:val="18"/>
                <w:color w:val="auto"/>
              </w:rPr>
              <w:t>SIGNATURE</w:t>
            </w:r>
          </w:p>
        </w:tc>
        <w:tc>
          <w:tcPr>
            <w:tcW w:w="4200" w:type="dxa"/>
            <w:vAlign w:val="bottom"/>
          </w:tcPr>
          <w:p>
            <w:pPr>
              <w:ind w:left="1260"/>
              <w:spacing w:after="0"/>
              <w:rPr>
                <w:sz w:val="20"/>
                <w:szCs w:val="20"/>
                <w:color w:val="auto"/>
              </w:rPr>
            </w:pPr>
            <w:r>
              <w:rPr>
                <w:rFonts w:ascii="Courier New" w:cs="Courier New" w:eastAsia="Courier New" w:hAnsi="Courier New"/>
                <w:sz w:val="18"/>
                <w:szCs w:val="18"/>
                <w:color w:val="auto"/>
              </w:rPr>
              <w:t>TITLE</w:t>
            </w:r>
          </w:p>
        </w:tc>
        <w:tc>
          <w:tcPr>
            <w:tcW w:w="1260" w:type="dxa"/>
            <w:vAlign w:val="bottom"/>
          </w:tcPr>
          <w:p>
            <w:pPr>
              <w:ind w:left="840"/>
              <w:spacing w:after="0"/>
              <w:rPr>
                <w:sz w:val="20"/>
                <w:szCs w:val="20"/>
                <w:color w:val="auto"/>
              </w:rPr>
            </w:pPr>
            <w:r>
              <w:rPr>
                <w:rFonts w:ascii="Courier New" w:cs="Courier New" w:eastAsia="Courier New" w:hAnsi="Courier New"/>
                <w:sz w:val="18"/>
                <w:szCs w:val="18"/>
                <w:color w:val="auto"/>
                <w:w w:val="92"/>
              </w:rPr>
              <w:t>DATE</w:t>
            </w:r>
          </w:p>
        </w:tc>
        <w:tc>
          <w:tcPr>
            <w:tcW w:w="740" w:type="dxa"/>
            <w:vAlign w:val="bottom"/>
          </w:tcPr>
          <w:p>
            <w:pPr>
              <w:spacing w:after="0"/>
              <w:rPr>
                <w:sz w:val="17"/>
                <w:szCs w:val="17"/>
                <w:color w:val="auto"/>
              </w:rPr>
            </w:pPr>
          </w:p>
        </w:tc>
      </w:tr>
      <w:tr>
        <w:trPr>
          <w:trHeight w:val="608"/>
        </w:trPr>
        <w:tc>
          <w:tcPr>
            <w:tcW w:w="2440" w:type="dxa"/>
            <w:vAlign w:val="bottom"/>
          </w:tcPr>
          <w:p>
            <w:pPr>
              <w:spacing w:after="0"/>
              <w:rPr>
                <w:sz w:val="20"/>
                <w:szCs w:val="20"/>
                <w:color w:val="auto"/>
              </w:rPr>
            </w:pPr>
            <w:r>
              <w:rPr>
                <w:rFonts w:ascii="Courier New" w:cs="Courier New" w:eastAsia="Courier New" w:hAnsi="Courier New"/>
                <w:sz w:val="18"/>
                <w:szCs w:val="18"/>
                <w:color w:val="auto"/>
              </w:rPr>
              <w:t>KENDRICK B. MELROSE</w:t>
            </w:r>
          </w:p>
        </w:tc>
        <w:tc>
          <w:tcPr>
            <w:tcW w:w="4200" w:type="dxa"/>
            <w:vAlign w:val="bottom"/>
          </w:tcPr>
          <w:p>
            <w:pPr>
              <w:ind w:left="200"/>
              <w:spacing w:after="0"/>
              <w:rPr>
                <w:sz w:val="20"/>
                <w:szCs w:val="20"/>
                <w:color w:val="auto"/>
              </w:rPr>
            </w:pPr>
            <w:r>
              <w:rPr>
                <w:rFonts w:ascii="Courier New" w:cs="Courier New" w:eastAsia="Courier New" w:hAnsi="Courier New"/>
                <w:sz w:val="18"/>
                <w:szCs w:val="18"/>
                <w:color w:val="auto"/>
              </w:rPr>
              <w:t>Chairman, Chief Executive</w:t>
            </w:r>
          </w:p>
        </w:tc>
        <w:tc>
          <w:tcPr>
            <w:tcW w:w="126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5"/>
              </w:rPr>
              <w:t>May 10,</w:t>
            </w: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Officer, President and Director</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Kendrick B. Melrose</w:t>
            </w:r>
          </w:p>
        </w:tc>
        <w:tc>
          <w:tcPr>
            <w:tcW w:w="4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(Principal Executive Officer)</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2440" w:type="dxa"/>
            <w:vAlign w:val="bottom"/>
          </w:tcPr>
          <w:p>
            <w:pPr>
              <w:ind w:left="860"/>
              <w:spacing w:after="0"/>
              <w:rPr>
                <w:sz w:val="20"/>
                <w:szCs w:val="20"/>
                <w:color w:val="auto"/>
              </w:rPr>
            </w:pPr>
            <w:r>
              <w:rPr>
                <w:rFonts w:ascii="Courier New" w:cs="Courier New" w:eastAsia="Courier New" w:hAnsi="Courier New"/>
                <w:sz w:val="18"/>
                <w:szCs w:val="18"/>
                <w:color w:val="auto"/>
              </w:rPr>
              <w:t>*</w:t>
            </w:r>
          </w:p>
        </w:tc>
        <w:tc>
          <w:tcPr>
            <w:tcW w:w="4200" w:type="dxa"/>
            <w:vAlign w:val="bottom"/>
          </w:tcPr>
          <w:p>
            <w:pPr>
              <w:ind w:left="200"/>
              <w:spacing w:after="0"/>
              <w:rPr>
                <w:sz w:val="20"/>
                <w:szCs w:val="20"/>
                <w:color w:val="auto"/>
              </w:rPr>
            </w:pPr>
            <w:r>
              <w:rPr>
                <w:rFonts w:ascii="Courier New" w:cs="Courier New" w:eastAsia="Courier New" w:hAnsi="Courier New"/>
                <w:sz w:val="18"/>
                <w:szCs w:val="18"/>
                <w:color w:val="auto"/>
              </w:rPr>
              <w:t>Vice President Finance</w:t>
            </w:r>
          </w:p>
        </w:tc>
        <w:tc>
          <w:tcPr>
            <w:tcW w:w="126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5"/>
              </w:rPr>
              <w:t>May 10,</w:t>
            </w: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Chief Financial Officer</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Gerald T. Knight</w:t>
            </w:r>
          </w:p>
        </w:tc>
        <w:tc>
          <w:tcPr>
            <w:tcW w:w="4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(Principal Financial Officer)</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2440" w:type="dxa"/>
            <w:vAlign w:val="bottom"/>
          </w:tcPr>
          <w:p>
            <w:pPr>
              <w:ind w:left="860"/>
              <w:spacing w:after="0"/>
              <w:rPr>
                <w:sz w:val="20"/>
                <w:szCs w:val="20"/>
                <w:color w:val="auto"/>
              </w:rPr>
            </w:pPr>
            <w:r>
              <w:rPr>
                <w:rFonts w:ascii="Courier New" w:cs="Courier New" w:eastAsia="Courier New" w:hAnsi="Courier New"/>
                <w:sz w:val="18"/>
                <w:szCs w:val="18"/>
                <w:color w:val="auto"/>
              </w:rPr>
              <w:t>*</w:t>
            </w:r>
          </w:p>
        </w:tc>
        <w:tc>
          <w:tcPr>
            <w:tcW w:w="4200" w:type="dxa"/>
            <w:vAlign w:val="bottom"/>
          </w:tcPr>
          <w:p>
            <w:pPr>
              <w:ind w:left="200"/>
              <w:spacing w:after="0"/>
              <w:rPr>
                <w:sz w:val="20"/>
                <w:szCs w:val="20"/>
                <w:color w:val="auto"/>
              </w:rPr>
            </w:pPr>
            <w:r>
              <w:rPr>
                <w:rFonts w:ascii="Courier New" w:cs="Courier New" w:eastAsia="Courier New" w:hAnsi="Courier New"/>
                <w:sz w:val="18"/>
                <w:szCs w:val="18"/>
                <w:color w:val="auto"/>
              </w:rPr>
              <w:t>Vice President and Controller</w:t>
            </w:r>
          </w:p>
        </w:tc>
        <w:tc>
          <w:tcPr>
            <w:tcW w:w="126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5"/>
              </w:rPr>
              <w:t>May 10,</w:t>
            </w: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(Principal Accounting Officer)</w:t>
            </w: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Randy B. James</w:t>
            </w:r>
          </w:p>
        </w:tc>
        <w:tc>
          <w:tcPr>
            <w:tcW w:w="4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24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420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126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8"/>
              </w:rPr>
              <w:t>May</w:t>
            </w:r>
          </w:p>
        </w:tc>
        <w:tc>
          <w:tcPr>
            <w:tcW w:w="740" w:type="dxa"/>
            <w:vAlign w:val="bottom"/>
          </w:tcPr>
          <w:p>
            <w:pPr>
              <w:spacing w:after="0"/>
              <w:rPr>
                <w:sz w:val="20"/>
                <w:szCs w:val="20"/>
                <w:color w:val="auto"/>
              </w:rPr>
            </w:pPr>
            <w:r>
              <w:rPr>
                <w:rFonts w:ascii="Courier New" w:cs="Courier New" w:eastAsia="Courier New" w:hAnsi="Courier New"/>
                <w:sz w:val="18"/>
                <w:szCs w:val="18"/>
                <w:color w:val="auto"/>
              </w:rPr>
              <w:t>, 1996</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O. Baukol</w:t>
            </w:r>
          </w:p>
        </w:tc>
        <w:tc>
          <w:tcPr>
            <w:tcW w:w="4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24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420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126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8"/>
              </w:rPr>
              <w:t>May</w:t>
            </w: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w w:val="92"/>
              </w:rPr>
              <w:t>, 1996</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C. Buhrmaster</w:t>
            </w:r>
          </w:p>
        </w:tc>
        <w:tc>
          <w:tcPr>
            <w:tcW w:w="4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608"/>
        </w:trPr>
        <w:tc>
          <w:tcPr>
            <w:tcW w:w="244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4200" w:type="dxa"/>
            <w:vAlign w:val="bottom"/>
          </w:tcPr>
          <w:p>
            <w:pPr>
              <w:ind w:left="420"/>
              <w:spacing w:after="0"/>
              <w:rPr>
                <w:sz w:val="20"/>
                <w:szCs w:val="20"/>
                <w:color w:val="auto"/>
              </w:rPr>
            </w:pPr>
            <w:r>
              <w:rPr>
                <w:rFonts w:ascii="Courier New" w:cs="Courier New" w:eastAsia="Courier New" w:hAnsi="Courier New"/>
                <w:sz w:val="18"/>
                <w:szCs w:val="18"/>
                <w:color w:val="auto"/>
              </w:rPr>
              <w:t>Director</w:t>
            </w:r>
          </w:p>
        </w:tc>
        <w:tc>
          <w:tcPr>
            <w:tcW w:w="126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8"/>
              </w:rPr>
              <w:t>May</w:t>
            </w: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w w:val="92"/>
              </w:rPr>
              <w:t>, 1996</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Janet K. Cooper</w:t>
            </w:r>
          </w:p>
        </w:tc>
        <w:tc>
          <w:tcPr>
            <w:tcW w:w="4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ectPr>
          <w:pgSz w:w="11900" w:h="16838" w:orient="portrait"/>
          <w:cols w:equalWidth="0" w:num="1">
            <w:col w:w="10219"/>
          </w:cols>
          <w:pgMar w:left="240" w:top="514" w:right="1440" w:bottom="1440" w:gutter="0" w:footer="0" w:header="0"/>
        </w:sectPr>
      </w:pPr>
    </w:p>
    <w:bookmarkStart w:id="4" w:name="page5"/>
    <w:bookmarkEnd w:id="4"/>
    <w:p>
      <w:pPr>
        <w:jc w:val="right"/>
        <w:ind w:right="1779"/>
        <w:spacing w:after="0"/>
        <w:tabs>
          <w:tab w:leader="none" w:pos="5780" w:val="left"/>
          <w:tab w:leader="none" w:pos="12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10, 1996</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William W. George</w:t>
      </w:r>
    </w:p>
    <w:p>
      <w:pPr>
        <w:spacing w:after="0" w:line="200" w:lineRule="exact"/>
        <w:rPr>
          <w:sz w:val="20"/>
          <w:szCs w:val="20"/>
          <w:color w:val="auto"/>
        </w:rPr>
      </w:pPr>
    </w:p>
    <w:p>
      <w:pPr>
        <w:spacing w:after="0" w:line="204" w:lineRule="exact"/>
        <w:rPr>
          <w:sz w:val="20"/>
          <w:szCs w:val="20"/>
          <w:color w:val="auto"/>
        </w:rPr>
      </w:pPr>
    </w:p>
    <w:p>
      <w:pPr>
        <w:jc w:val="right"/>
        <w:ind w:right="1779"/>
        <w:spacing w:after="0"/>
        <w:tabs>
          <w:tab w:leader="none" w:pos="5780" w:val="left"/>
          <w:tab w:leader="none" w:pos="12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10, 1996</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Alex A. Meyer</w:t>
      </w:r>
    </w:p>
    <w:p>
      <w:pPr>
        <w:spacing w:after="0" w:line="202" w:lineRule="exact"/>
        <w:rPr>
          <w:sz w:val="20"/>
          <w:szCs w:val="20"/>
          <w:color w:val="auto"/>
        </w:rPr>
      </w:pPr>
    </w:p>
    <w:p>
      <w:pPr>
        <w:jc w:val="right"/>
        <w:ind w:right="1779"/>
        <w:spacing w:after="0"/>
        <w:tabs>
          <w:tab w:leader="none" w:pos="5780" w:val="left"/>
          <w:tab w:leader="none" w:pos="12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10, 1996</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H. Nassau</w:t>
      </w:r>
    </w:p>
    <w:p>
      <w:pPr>
        <w:spacing w:after="0" w:line="202" w:lineRule="exact"/>
        <w:rPr>
          <w:sz w:val="20"/>
          <w:szCs w:val="20"/>
          <w:color w:val="auto"/>
        </w:rPr>
      </w:pPr>
    </w:p>
    <w:p>
      <w:pPr>
        <w:jc w:val="right"/>
        <w:ind w:right="1779"/>
        <w:spacing w:after="0"/>
        <w:tabs>
          <w:tab w:leader="none" w:pos="5780" w:val="left"/>
          <w:tab w:leader="none" w:pos="12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10, 1996</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Dale R. Olseth</w:t>
      </w:r>
    </w:p>
    <w:p>
      <w:pPr>
        <w:spacing w:after="0" w:line="202" w:lineRule="exact"/>
        <w:rPr>
          <w:sz w:val="20"/>
          <w:szCs w:val="20"/>
          <w:color w:val="auto"/>
        </w:rPr>
      </w:pPr>
    </w:p>
    <w:p>
      <w:pPr>
        <w:jc w:val="right"/>
        <w:ind w:right="1779"/>
        <w:spacing w:after="0"/>
        <w:tabs>
          <w:tab w:leader="none" w:pos="5780" w:val="left"/>
          <w:tab w:leader="none" w:pos="12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May 10, 1996</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Edwin H. Wingate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KENDRICK B. MELROSE</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Kendrick B. Melrose</w:t>
      </w:r>
    </w:p>
    <w:p>
      <w:pPr>
        <w:spacing w:after="0" w:line="4" w:lineRule="exact"/>
        <w:rPr>
          <w:rFonts w:ascii="Courier New" w:cs="Courier New" w:eastAsia="Courier New" w:hAnsi="Courier New"/>
          <w:sz w:val="18"/>
          <w:szCs w:val="18"/>
          <w:color w:val="auto"/>
        </w:rPr>
      </w:pPr>
    </w:p>
    <w:p>
      <w:pPr>
        <w:ind w:left="860" w:right="76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ATTORNEY-IN-FACT May 10, 1996</w:t>
      </w:r>
    </w:p>
    <w:p>
      <w:pPr>
        <w:sectPr>
          <w:pgSz w:w="11900" w:h="16838" w:orient="portrait"/>
          <w:cols w:equalWidth="0" w:num="1">
            <w:col w:w="10219"/>
          </w:cols>
          <w:pgMar w:left="240" w:top="717" w:right="1440" w:bottom="1440" w:gutter="0" w:footer="0" w:header="0"/>
        </w:sectPr>
      </w:pPr>
    </w:p>
    <w:bookmarkStart w:id="5" w:name="page6"/>
    <w:bookmarkEnd w:id="5"/>
    <w:p>
      <w:pPr>
        <w:ind w:left="3580"/>
        <w:spacing w:after="0"/>
        <w:rPr>
          <w:sz w:val="20"/>
          <w:szCs w:val="20"/>
          <w:color w:val="auto"/>
        </w:rPr>
      </w:pPr>
      <w:r>
        <w:rPr>
          <w:rFonts w:ascii="Courier New" w:cs="Courier New" w:eastAsia="Courier New" w:hAnsi="Courier New"/>
          <w:sz w:val="16"/>
          <w:szCs w:val="16"/>
          <w:color w:val="auto"/>
        </w:rPr>
        <w:t>EXHIBIT LIST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CONSECUTIVELY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8" w:lineRule="exact"/>
        <w:rPr>
          <w:sz w:val="20"/>
          <w:szCs w:val="20"/>
          <w:color w:val="auto"/>
        </w:rPr>
      </w:pPr>
    </w:p>
    <w:p>
      <w:pPr>
        <w:sectPr>
          <w:pgSz w:w="11900" w:h="16838" w:orient="portrait"/>
          <w:cols w:equalWidth="0" w:num="3">
            <w:col w:w="740" w:space="320"/>
            <w:col w:w="4020" w:space="720"/>
            <w:col w:w="4419"/>
          </w:cols>
          <w:pgMar w:left="240" w:top="723" w:right="1440" w:bottom="1440" w:gutter="0" w:footer="0" w:header="0"/>
          <w:type w:val="continuous"/>
        </w:sectPr>
      </w:pPr>
    </w:p>
    <w:p>
      <w:pPr>
        <w:ind w:left="1060" w:hanging="1052"/>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KPMG Peat Marwick LLP.</w:t>
      </w:r>
    </w:p>
    <w:p>
      <w:pPr>
        <w:spacing w:after="0" w:line="201"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Exhibits:</w:t>
      </w:r>
    </w:p>
    <w:p>
      <w:pPr>
        <w:spacing w:after="0" w:line="207" w:lineRule="exact"/>
        <w:rPr>
          <w:sz w:val="20"/>
          <w:szCs w:val="20"/>
          <w:color w:val="auto"/>
        </w:rPr>
      </w:pPr>
    </w:p>
    <w:p>
      <w:pPr>
        <w:ind w:left="1060" w:right="2099"/>
        <w:spacing w:after="0" w:line="237" w:lineRule="auto"/>
        <w:rPr>
          <w:sz w:val="20"/>
          <w:szCs w:val="20"/>
          <w:color w:val="auto"/>
        </w:rPr>
      </w:pPr>
      <w:r>
        <w:rPr>
          <w:rFonts w:ascii="Courier New" w:cs="Courier New" w:eastAsia="Courier New" w:hAnsi="Courier New"/>
          <w:sz w:val="18"/>
          <w:szCs w:val="18"/>
          <w:color w:val="auto"/>
        </w:rPr>
        <w:t>The Toro Company 1992 Directors Stock Plan, as amended and restated (incorporated by reference to Registrant's Schedule 14A, Proxy Statement, Exhibit D, with respect to its 1996 Annual Meeting of Stockholders, File No. 1-8649).</w:t>
      </w:r>
    </w:p>
    <w:p>
      <w:pPr>
        <w:sectPr>
          <w:pgSz w:w="11900" w:h="16838" w:orient="portrait"/>
          <w:cols w:equalWidth="0" w:num="1">
            <w:col w:w="10219"/>
          </w:cols>
          <w:pgMar w:left="240" w:top="723" w:right="1440" w:bottom="1440" w:gutter="0" w:footer="0" w:header="0"/>
          <w:type w:val="continuous"/>
        </w:sectPr>
      </w:pPr>
    </w:p>
    <w:bookmarkStart w:id="6" w:name="page7"/>
    <w:bookmarkEnd w:id="6"/>
    <w:p>
      <w:pPr>
        <w:jc w:val="center"/>
        <w:ind w:right="-340"/>
        <w:spacing w:after="0"/>
        <w:rPr>
          <w:sz w:val="20"/>
          <w:szCs w:val="20"/>
          <w:color w:val="auto"/>
        </w:rPr>
      </w:pPr>
      <w:r>
        <w:rPr>
          <w:rFonts w:ascii="Courier New" w:cs="Courier New" w:eastAsia="Courier New" w:hAnsi="Courier New"/>
          <w:sz w:val="18"/>
          <w:szCs w:val="18"/>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The Toro Company:</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 consent to the use of our reports incorporated herein by reference in the Registration Statement on Form S-8.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 KPMG Peat Marwick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Minneapolis, Minnesota</w:t>
      </w:r>
    </w:p>
    <w:p>
      <w:pPr>
        <w:spacing w:after="0" w:line="238" w:lineRule="auto"/>
        <w:rPr>
          <w:sz w:val="20"/>
          <w:szCs w:val="20"/>
          <w:color w:val="auto"/>
        </w:rPr>
      </w:pPr>
      <w:r>
        <w:rPr>
          <w:rFonts w:ascii="Courier New" w:cs="Courier New" w:eastAsia="Courier New" w:hAnsi="Courier New"/>
          <w:sz w:val="18"/>
          <w:szCs w:val="18"/>
          <w:color w:val="auto"/>
        </w:rPr>
        <w:t>May 10, 1996</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23"/>
    </w:lvl>
  </w:abstractNum>
  <w:abstractNum w:abstractNumId="5">
    <w:nsid w:val="4DB127F8"/>
    <w:multiLevelType w:val="hybridMultilevel"/>
    <w:lvl w:ilvl="0">
      <w:lvlJc w:val="left"/>
      <w:lvlText w:val="%1"/>
      <w:numFmt w:val="decimal"/>
      <w:start w:val="99"/>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23"/>
    </w:lvl>
  </w:abstractNum>
  <w:abstractNum w:abstractNumId="13">
    <w:nsid w:val="DED7263"/>
    <w:multiLevelType w:val="hybridMultilevel"/>
    <w:lvl w:ilvl="0">
      <w:lvlJc w:val="left"/>
      <w:lvlText w:val="%1"/>
      <w:numFmt w:val="decimal"/>
      <w:start w:val="9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2019-12-13T14:05:19Z</dcterms:created>
  <dcterms:modified xsi:type="dcterms:W3CDTF">2019-12-13T14:05:19Z</dcterms:modified>
</cp:coreProperties>
</file>