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85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Rodier Richard W</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00"/>
        <w:spacing w:after="0"/>
        <w:rPr>
          <w:sz w:val="20"/>
          <w:szCs w:val="20"/>
          <w:color w:val="auto"/>
        </w:rPr>
      </w:pPr>
      <w:r>
        <w:rPr>
          <w:rFonts w:ascii="Arial" w:cs="Arial" w:eastAsia="Arial" w:hAnsi="Arial"/>
          <w:sz w:val="17"/>
          <w:szCs w:val="17"/>
          <w:color w:val="0000FF"/>
        </w:rPr>
        <w:t>Group VP, Construction &amp; RLC</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ind w:left="440"/>
              <w:spacing w:after="0"/>
              <w:rPr>
                <w:sz w:val="20"/>
                <w:szCs w:val="20"/>
                <w:color w:val="auto"/>
              </w:rPr>
            </w:pPr>
            <w:r>
              <w:rPr>
                <w:rFonts w:ascii="Arial" w:cs="Arial" w:eastAsia="Arial" w:hAnsi="Arial"/>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0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12/15/2021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1,554</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21,032.245</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ind w:left="780"/>
              <w:spacing w:after="0"/>
              <w:rPr>
                <w:sz w:val="20"/>
                <w:szCs w:val="20"/>
                <w:color w:val="auto"/>
              </w:rPr>
            </w:pPr>
            <w:r>
              <w:rPr>
                <w:rFonts w:ascii="Arial" w:cs="Arial" w:eastAsia="Arial" w:hAnsi="Arial"/>
                <w:sz w:val="17"/>
                <w:szCs w:val="17"/>
                <w:color w:val="0000FF"/>
              </w:rPr>
              <w:t>12/15/2021</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96"/>
              <w:spacing w:after="0"/>
              <w:rPr>
                <w:sz w:val="20"/>
                <w:szCs w:val="20"/>
                <w:color w:val="auto"/>
              </w:rPr>
            </w:pPr>
            <w:r>
              <w:rPr>
                <w:rFonts w:ascii="Arial" w:cs="Arial" w:eastAsia="Arial" w:hAnsi="Arial"/>
                <w:sz w:val="17"/>
                <w:szCs w:val="17"/>
                <w:color w:val="0000FF"/>
              </w:rPr>
              <w:t>476</w:t>
            </w:r>
          </w:p>
        </w:tc>
        <w:tc>
          <w:tcPr>
            <w:tcW w:w="660" w:type="dxa"/>
            <w:vAlign w:val="bottom"/>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98.03</w:t>
            </w: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6"/>
              </w:rPr>
              <w:t>20,556.245</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2,787.642</w:t>
            </w:r>
            <w:r>
              <w:rPr>
                <w:rFonts w:ascii="Arial" w:cs="Arial" w:eastAsia="Arial" w:hAnsi="Arial"/>
                <w:sz w:val="21"/>
                <w:szCs w:val="21"/>
                <w:color w:val="008000"/>
                <w:w w:val="84"/>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6,057.859</w:t>
            </w:r>
            <w:r>
              <w:rPr>
                <w:rFonts w:ascii="Arial" w:cs="Arial" w:eastAsia="Arial" w:hAnsi="Arial"/>
                <w:sz w:val="21"/>
                <w:szCs w:val="21"/>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center"/>
              <w:ind w:right="1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12/16/2021</w:t>
            </w:r>
          </w:p>
        </w:tc>
        <w:tc>
          <w:tcPr>
            <w:tcW w:w="11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0000FF"/>
              </w:rPr>
              <w:t>20,600</w:t>
            </w:r>
          </w:p>
        </w:tc>
        <w:tc>
          <w:tcPr>
            <w:tcW w:w="320" w:type="dxa"/>
            <w:vAlign w:val="bottom"/>
          </w:tcPr>
          <w:p>
            <w:pPr>
              <w:spacing w:after="0"/>
              <w:rPr>
                <w:sz w:val="16"/>
                <w:szCs w:val="16"/>
                <w:color w:val="auto"/>
              </w:rPr>
            </w:pPr>
          </w:p>
        </w:tc>
        <w:tc>
          <w:tcPr>
            <w:tcW w:w="740" w:type="dxa"/>
            <w:vAlign w:val="bottom"/>
          </w:tcPr>
          <w:p>
            <w:pPr>
              <w:ind w:left="260"/>
              <w:spacing w:after="0"/>
              <w:rPr>
                <w:sz w:val="20"/>
                <w:szCs w:val="20"/>
                <w:color w:val="auto"/>
              </w:rPr>
            </w:pPr>
            <w:r>
              <w:rPr>
                <w:rFonts w:ascii="Arial" w:cs="Arial" w:eastAsia="Arial" w:hAnsi="Arial"/>
                <w:sz w:val="11"/>
                <w:szCs w:val="11"/>
                <w:color w:val="008000"/>
              </w:rPr>
              <w:t>(4)</w:t>
            </w:r>
          </w:p>
        </w:tc>
        <w:tc>
          <w:tcPr>
            <w:tcW w:w="720" w:type="dxa"/>
            <w:vAlign w:val="bottom"/>
          </w:tcPr>
          <w:p>
            <w:pPr>
              <w:ind w:left="40"/>
              <w:spacing w:after="0"/>
              <w:rPr>
                <w:sz w:val="20"/>
                <w:szCs w:val="20"/>
                <w:color w:val="auto"/>
              </w:rPr>
            </w:pPr>
            <w:r>
              <w:rPr>
                <w:rFonts w:ascii="Arial" w:cs="Arial" w:eastAsia="Arial" w:hAnsi="Arial"/>
                <w:sz w:val="13"/>
                <w:szCs w:val="13"/>
                <w:color w:val="0000FF"/>
              </w:rPr>
              <w:t>12/16/2031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20,600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00" w:type="dxa"/>
            <w:vAlign w:val="bottom"/>
            <w:gridSpan w:val="2"/>
          </w:tcPr>
          <w:p>
            <w:pPr>
              <w:ind w:left="220"/>
              <w:spacing w:after="0"/>
              <w:rPr>
                <w:sz w:val="20"/>
                <w:szCs w:val="20"/>
                <w:color w:val="auto"/>
              </w:rPr>
            </w:pPr>
            <w:r>
              <w:rPr>
                <w:rFonts w:ascii="Arial" w:cs="Arial" w:eastAsia="Arial" w:hAnsi="Arial"/>
                <w:sz w:val="13"/>
                <w:szCs w:val="13"/>
                <w:color w:val="0000FF"/>
              </w:rPr>
              <w:t>20,600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2019 to Fiscal 2021 Performance Period under The Toro Company Amended and Restated 2010 Equity and Incentive Plan, as amended and restated (the "Amended and Restated 2010 Plan"), as approved by the Issuer's Compensation &amp; Human Resources Committee of its Board of Directors on December 14, 2021, and which was conditioned upon and subject to confirmation by the Issuer's Fiscal 2021 financial results that were released on December 15, 2021. Performance Share Awards are paid in shares of common stock under the Amended and Restated 2010 Plan.</w:t>
      </w:r>
    </w:p>
    <w:p>
      <w:pPr>
        <w:spacing w:after="0" w:line="30" w:lineRule="exact"/>
        <w:rPr>
          <w:rFonts w:ascii="Arial" w:cs="Arial" w:eastAsia="Arial" w:hAnsi="Arial"/>
          <w:sz w:val="13"/>
          <w:szCs w:val="13"/>
          <w:color w:val="008000"/>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13.902 net shares of common stock acquired by the reporting person since the date of his last report under the dividend reinvestment feature of The Toro Company Retirement Plan, less quarterly non-discretionary administrative fees.</w:t>
      </w:r>
    </w:p>
    <w:p>
      <w:pPr>
        <w:spacing w:after="0" w:line="25" w:lineRule="exact"/>
        <w:rPr>
          <w:rFonts w:ascii="Arial" w:cs="Arial" w:eastAsia="Arial" w:hAnsi="Arial"/>
          <w:sz w:val="13"/>
          <w:szCs w:val="13"/>
          <w:color w:val="008000"/>
        </w:rPr>
      </w:pPr>
    </w:p>
    <w:p>
      <w:pPr>
        <w:ind w:left="40" w:right="5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30.335 performance share units acquired by the reporting person since the date of his last report under the dividend reinvestment feature of The Toro Company Deferred Compensation Plan for Officers.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185" w:lineRule="exact"/>
        <w:rPr>
          <w:sz w:val="20"/>
          <w:szCs w:val="20"/>
          <w:color w:val="auto"/>
        </w:rPr>
      </w:pPr>
    </w:p>
    <w:p>
      <w:pPr>
        <w:ind w:right="3159" w:firstLine="3"/>
        <w:spacing w:after="0"/>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4"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4" w:lineRule="exact"/>
        <w:rPr>
          <w:sz w:val="20"/>
          <w:szCs w:val="20"/>
          <w:color w:val="auto"/>
        </w:rPr>
      </w:pPr>
    </w:p>
    <w:p>
      <w:pPr>
        <w:ind w:right="3559"/>
        <w:spacing w:after="0" w:line="239"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200" w:lineRule="exact"/>
        <w:rPr>
          <w:sz w:val="20"/>
          <w:szCs w:val="20"/>
          <w:color w:val="auto"/>
        </w:rPr>
      </w:pPr>
    </w:p>
    <w:p>
      <w:pPr>
        <w:ind w:right="3159" w:firstLine="3"/>
        <w:spacing w:after="0"/>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159" w:firstLine="3"/>
        <w:spacing w:after="0"/>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3059"/>
        <w:spacing w:after="0" w:line="256"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72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WITNESS WHEREOF, the undersigned has</w:t>
            </w:r>
          </w:p>
        </w:tc>
        <w:tc>
          <w:tcPr>
            <w:tcW w:w="1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caused this</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193"/>
        </w:trPr>
        <w:tc>
          <w:tcPr>
            <w:tcW w:w="2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Attorney to</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be</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executed</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effective as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the date</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w w:val="96"/>
              </w:rPr>
              <w:t>indicated below,</w:t>
            </w:r>
          </w:p>
        </w:tc>
      </w:tr>
      <w:tr>
        <w:trPr>
          <w:trHeight w:val="193"/>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Attorney</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shall remain</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2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effect until revoked by</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60" w:type="dxa"/>
            <w:vAlign w:val="bottom"/>
            <w:gridSpan w:val="3"/>
          </w:tcPr>
          <w:p>
            <w:pPr>
              <w:spacing w:after="0"/>
              <w:rPr>
                <w:sz w:val="20"/>
                <w:szCs w:val="20"/>
                <w:color w:val="auto"/>
              </w:rPr>
            </w:pPr>
            <w:r>
              <w:rPr>
                <w:rFonts w:ascii="Courier New" w:cs="Courier New" w:eastAsia="Courier New" w:hAnsi="Courier New"/>
                <w:sz w:val="17"/>
                <w:szCs w:val="17"/>
                <w:color w:val="auto"/>
                <w:w w:val="99"/>
              </w:rPr>
              <w:t>the undersigned in writing,</w:t>
            </w:r>
          </w:p>
        </w:tc>
        <w:tc>
          <w:tcPr>
            <w:tcW w:w="3780" w:type="dxa"/>
            <w:vAlign w:val="bottom"/>
          </w:tcPr>
          <w:p>
            <w:pPr>
              <w:ind w:left="60"/>
              <w:spacing w:after="0"/>
              <w:rPr>
                <w:sz w:val="20"/>
                <w:szCs w:val="20"/>
                <w:color w:val="auto"/>
              </w:rPr>
            </w:pPr>
            <w:r>
              <w:rPr>
                <w:rFonts w:ascii="Courier New" w:cs="Courier New" w:eastAsia="Courier New" w:hAnsi="Courier New"/>
                <w:sz w:val="17"/>
                <w:szCs w:val="17"/>
                <w:color w:val="auto"/>
                <w:w w:val="98"/>
              </w:rPr>
              <w:t>or at such time as the undersigned is</w:t>
            </w:r>
          </w:p>
        </w:tc>
      </w:tr>
      <w:tr>
        <w:trPr>
          <w:trHeight w:val="193"/>
        </w:trPr>
        <w:tc>
          <w:tcPr>
            <w:tcW w:w="2360" w:type="dxa"/>
            <w:vAlign w:val="bottom"/>
            <w:gridSpan w:val="2"/>
          </w:tcPr>
          <w:p>
            <w:pPr>
              <w:spacing w:after="0"/>
              <w:rPr>
                <w:sz w:val="20"/>
                <w:szCs w:val="20"/>
                <w:color w:val="auto"/>
              </w:rPr>
            </w:pPr>
            <w:r>
              <w:rPr>
                <w:rFonts w:ascii="Courier New" w:cs="Courier New" w:eastAsia="Courier New" w:hAnsi="Courier New"/>
                <w:sz w:val="17"/>
                <w:szCs w:val="17"/>
                <w:color w:val="auto"/>
                <w:w w:val="99"/>
              </w:rPr>
              <w:t>no longer an officer of</w:t>
            </w:r>
          </w:p>
        </w:tc>
        <w:tc>
          <w:tcPr>
            <w:tcW w:w="40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3780" w:type="dxa"/>
            <w:vAlign w:val="bottom"/>
          </w:tcPr>
          <w:p>
            <w:pPr>
              <w:ind w:left="60"/>
              <w:spacing w:after="0"/>
              <w:rPr>
                <w:sz w:val="20"/>
                <w:szCs w:val="20"/>
                <w:color w:val="auto"/>
              </w:rPr>
            </w:pPr>
            <w:r>
              <w:rPr>
                <w:rFonts w:ascii="Courier New" w:cs="Courier New" w:eastAsia="Courier New" w:hAnsi="Courier New"/>
                <w:sz w:val="17"/>
                <w:szCs w:val="17"/>
                <w:color w:val="auto"/>
              </w:rPr>
              <w:t>Company, whichever first occurs.</w:t>
            </w:r>
          </w:p>
        </w:tc>
      </w:tr>
      <w:tr>
        <w:trPr>
          <w:trHeight w:val="580"/>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000" w:type="dxa"/>
            <w:vAlign w:val="bottom"/>
            <w:gridSpan w:val="2"/>
          </w:tcPr>
          <w:p>
            <w:pPr>
              <w:ind w:left="860"/>
              <w:spacing w:after="0"/>
              <w:rPr>
                <w:sz w:val="20"/>
                <w:szCs w:val="20"/>
                <w:color w:val="auto"/>
              </w:rPr>
            </w:pPr>
            <w:r>
              <w:rPr>
                <w:rFonts w:ascii="Courier New" w:cs="Courier New" w:eastAsia="Courier New" w:hAnsi="Courier New"/>
                <w:sz w:val="17"/>
                <w:szCs w:val="17"/>
                <w:color w:val="auto"/>
                <w:w w:val="99"/>
              </w:rPr>
              <w:t>/s/ Richard</w:t>
            </w:r>
          </w:p>
        </w:tc>
        <w:tc>
          <w:tcPr>
            <w:tcW w:w="3780" w:type="dxa"/>
            <w:vAlign w:val="bottom"/>
          </w:tcPr>
          <w:p>
            <w:pPr>
              <w:ind w:left="60"/>
              <w:spacing w:after="0"/>
              <w:rPr>
                <w:sz w:val="20"/>
                <w:szCs w:val="20"/>
                <w:color w:val="auto"/>
              </w:rPr>
            </w:pPr>
            <w:r>
              <w:rPr>
                <w:rFonts w:ascii="Courier New" w:cs="Courier New" w:eastAsia="Courier New" w:hAnsi="Courier New"/>
                <w:sz w:val="17"/>
                <w:szCs w:val="17"/>
                <w:color w:val="auto"/>
              </w:rPr>
              <w:t>W. Rodier</w:t>
            </w:r>
          </w:p>
        </w:tc>
      </w:tr>
      <w:tr>
        <w:trPr>
          <w:trHeight w:val="193"/>
        </w:trPr>
        <w:tc>
          <w:tcPr>
            <w:tcW w:w="760" w:type="dxa"/>
            <w:vAlign w:val="bottom"/>
          </w:tcPr>
          <w:p>
            <w:pPr>
              <w:spacing w:after="0"/>
              <w:rPr>
                <w:sz w:val="16"/>
                <w:szCs w:val="16"/>
                <w:color w:val="auto"/>
              </w:rPr>
            </w:pPr>
          </w:p>
        </w:tc>
        <w:tc>
          <w:tcPr>
            <w:tcW w:w="1600" w:type="dxa"/>
            <w:vAlign w:val="bottom"/>
          </w:tcPr>
          <w:p>
            <w:pPr>
              <w:ind w:left="860"/>
              <w:spacing w:after="0"/>
              <w:rPr>
                <w:sz w:val="20"/>
                <w:szCs w:val="20"/>
                <w:color w:val="auto"/>
              </w:rPr>
            </w:pPr>
            <w:r>
              <w:rPr>
                <w:rFonts w:ascii="Courier New" w:cs="Courier New" w:eastAsia="Courier New" w:hAnsi="Courier New"/>
                <w:sz w:val="17"/>
                <w:szCs w:val="17"/>
                <w:color w:val="auto"/>
              </w:rPr>
              <w:t>Richard</w:t>
            </w:r>
          </w:p>
        </w:tc>
        <w:tc>
          <w:tcPr>
            <w:tcW w:w="4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 Rodier</w:t>
            </w:r>
          </w:p>
        </w:tc>
      </w:tr>
      <w:tr>
        <w:trPr>
          <w:trHeight w:val="387"/>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11/16/2021</w:t>
            </w: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2021-12-17T12:23:20Z</dcterms:created>
  <dcterms:modified xsi:type="dcterms:W3CDTF">2021-12-17T12:23:20Z</dcterms:modified>
</cp:coreProperties>
</file>