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right="8120" w:hanging="270"/>
        <w:spacing w:after="0" w:line="255" w:lineRule="auto"/>
        <w:tabs>
          <w:tab w:leader="none" w:pos="2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Reporting Person Harless, Katherine J.</w:t>
      </w:r>
    </w:p>
    <w:p>
      <w:pPr>
        <w:spacing w:after="0" w:line="1" w:lineRule="exact"/>
        <w:rPr>
          <w:rFonts w:ascii="Courier New" w:cs="Courier New" w:eastAsia="Courier New" w:hAnsi="Courier New"/>
          <w:sz w:val="15"/>
          <w:szCs w:val="15"/>
          <w:color w:val="auto"/>
        </w:rPr>
      </w:pPr>
    </w:p>
    <w:p>
      <w:pPr>
        <w:ind w:left="280" w:right="9000"/>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8111 Lyndale Avenue South Bloomington, MN 55420-1196</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USA</w:t>
      </w:r>
    </w:p>
    <w:p>
      <w:pPr>
        <w:ind w:left="280" w:right="7760" w:hanging="270"/>
        <w:spacing w:after="0" w:line="237" w:lineRule="auto"/>
        <w:tabs>
          <w:tab w:leader="none" w:pos="2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Issuer Name and Ticker or Trading Symbol The Toro Company (TTC)</w:t>
      </w:r>
    </w:p>
    <w:p>
      <w:pPr>
        <w:ind w:left="280" w:hanging="270"/>
        <w:spacing w:after="0" w:line="237" w:lineRule="auto"/>
        <w:tabs>
          <w:tab w:leader="none" w:pos="2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IRS or Social Security Number of Reporting Person (Voluntary)</w:t>
      </w:r>
    </w:p>
    <w:p>
      <w:pPr>
        <w:ind w:left="280" w:right="8820" w:hanging="270"/>
        <w:spacing w:after="0" w:line="237" w:lineRule="auto"/>
        <w:tabs>
          <w:tab w:leader="none" w:pos="2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for Month/Day/Year 11/05/2002</w:t>
      </w:r>
    </w:p>
    <w:p>
      <w:pPr>
        <w:ind w:left="280" w:hanging="270"/>
        <w:spacing w:after="0" w:line="237" w:lineRule="auto"/>
        <w:tabs>
          <w:tab w:leader="none" w:pos="2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Amendment, Date of Original (Month/Day/Year)</w:t>
      </w:r>
    </w:p>
    <w:p>
      <w:pPr>
        <w:ind w:left="280" w:hanging="270"/>
        <w:spacing w:after="0"/>
        <w:tabs>
          <w:tab w:leader="none" w:pos="2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Relationship of Reporting Person(s) to Issuer (Check all applicable)</w:t>
      </w:r>
    </w:p>
    <w:p>
      <w:pPr>
        <w:spacing w:after="0" w:line="140" w:lineRule="exact"/>
        <w:rPr>
          <w:sz w:val="24"/>
          <w:szCs w:val="24"/>
          <w:color w:val="auto"/>
        </w:rPr>
      </w:pPr>
    </w:p>
    <w:p>
      <w:pPr>
        <w:ind w:left="440" w:hanging="168"/>
        <w:spacing w:after="0"/>
        <w:tabs>
          <w:tab w:leader="none" w:pos="44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Officer (give title below) ( ) Other (specify below)</w:t>
      </w:r>
    </w:p>
    <w:p>
      <w:pPr>
        <w:spacing w:after="0" w:line="24" w:lineRule="exact"/>
        <w:rPr>
          <w:rFonts w:ascii="Courier New" w:cs="Courier New" w:eastAsia="Courier New" w:hAnsi="Courier New"/>
          <w:sz w:val="15"/>
          <w:szCs w:val="15"/>
          <w:color w:val="auto"/>
        </w:rPr>
      </w:pPr>
    </w:p>
    <w:p>
      <w:pPr>
        <w:ind w:left="280" w:hanging="270"/>
        <w:spacing w:after="0" w:line="237" w:lineRule="auto"/>
        <w:tabs>
          <w:tab w:leader="none" w:pos="2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 or Joint/Group Filing (Check Applicable Line)</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(X) Form filed by One Reporting Person</w:t>
      </w:r>
    </w:p>
    <w:p>
      <w:pPr>
        <w:ind w:left="440" w:hanging="168"/>
        <w:spacing w:after="0"/>
        <w:tabs>
          <w:tab w:leader="none" w:pos="44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Form filed by More than One Reporting Person</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980" w:type="dxa"/>
            <w:vAlign w:val="bottom"/>
          </w:tcPr>
          <w:p>
            <w:pPr>
              <w:spacing w:after="0"/>
              <w:rPr>
                <w:sz w:val="20"/>
                <w:szCs w:val="20"/>
                <w:color w:val="auto"/>
              </w:rPr>
            </w:pPr>
            <w:r>
              <w:rPr>
                <w:rFonts w:ascii="Courier New" w:cs="Courier New" w:eastAsia="Courier New" w:hAnsi="Courier New"/>
                <w:sz w:val="15"/>
                <w:szCs w:val="15"/>
                <w:color w:val="auto"/>
              </w:rPr>
              <w:t>TABLE I --</w:t>
            </w:r>
          </w:p>
        </w:tc>
        <w:tc>
          <w:tcPr>
            <w:tcW w:w="4540" w:type="dxa"/>
            <w:vAlign w:val="bottom"/>
            <w:gridSpan w:val="7"/>
          </w:tcPr>
          <w:p>
            <w:pPr>
              <w:spacing w:after="0"/>
              <w:rPr>
                <w:sz w:val="20"/>
                <w:szCs w:val="20"/>
                <w:color w:val="auto"/>
              </w:rPr>
            </w:pPr>
            <w:r>
              <w:rPr>
                <w:rFonts w:ascii="Courier New" w:cs="Courier New" w:eastAsia="Courier New" w:hAnsi="Courier New"/>
                <w:sz w:val="15"/>
                <w:szCs w:val="15"/>
                <w:color w:val="auto"/>
                <w:w w:val="98"/>
              </w:rPr>
              <w:t>Non-Derivative Securities Acquired, Disposed of, or</w:t>
            </w:r>
          </w:p>
        </w:tc>
        <w:tc>
          <w:tcPr>
            <w:tcW w:w="2100" w:type="dxa"/>
            <w:vAlign w:val="bottom"/>
            <w:gridSpan w:val="3"/>
          </w:tcPr>
          <w:p>
            <w:pPr>
              <w:spacing w:after="0"/>
              <w:rPr>
                <w:sz w:val="20"/>
                <w:szCs w:val="20"/>
                <w:color w:val="auto"/>
              </w:rPr>
            </w:pPr>
            <w:r>
              <w:rPr>
                <w:rFonts w:ascii="Courier New" w:cs="Courier New" w:eastAsia="Courier New" w:hAnsi="Courier New"/>
                <w:sz w:val="15"/>
                <w:szCs w:val="15"/>
                <w:color w:val="auto"/>
              </w:rPr>
              <w:t>Beneficially Owned</w:t>
            </w: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w w:val="80"/>
              </w:rPr>
              <w:t>+------------------------------</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spacing w:after="0"/>
              <w:rPr>
                <w:sz w:val="20"/>
                <w:szCs w:val="20"/>
                <w:color w:val="auto"/>
              </w:rPr>
            </w:pPr>
            <w:r>
              <w:rPr>
                <w:rFonts w:ascii="Courier New" w:cs="Courier New" w:eastAsia="Courier New" w:hAnsi="Courier New"/>
                <w:sz w:val="15"/>
                <w:szCs w:val="15"/>
                <w:color w:val="auto"/>
                <w:w w:val="93"/>
              </w:rPr>
              <w:t>----------</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w:t>
            </w:r>
          </w:p>
        </w:tc>
        <w:tc>
          <w:tcPr>
            <w:tcW w:w="1140" w:type="dxa"/>
            <w:vAlign w:val="bottom"/>
            <w:gridSpan w:val="2"/>
          </w:tcPr>
          <w:p>
            <w:pPr>
              <w:spacing w:after="0"/>
              <w:rPr>
                <w:sz w:val="20"/>
                <w:szCs w:val="20"/>
                <w:color w:val="auto"/>
              </w:rPr>
            </w:pPr>
            <w:r>
              <w:rPr>
                <w:rFonts w:ascii="Courier New" w:cs="Courier New" w:eastAsia="Courier New" w:hAnsi="Courier New"/>
                <w:sz w:val="9"/>
                <w:szCs w:val="9"/>
                <w:color w:val="auto"/>
                <w:w w:val="76"/>
              </w:rPr>
              <w:t>+--------------------------</w:t>
            </w:r>
          </w:p>
        </w:tc>
        <w:tc>
          <w:tcPr>
            <w:tcW w:w="960" w:type="dxa"/>
            <w:vAlign w:val="bottom"/>
          </w:tcPr>
          <w:p>
            <w:pPr>
              <w:spacing w:after="0"/>
              <w:rPr>
                <w:sz w:val="22"/>
                <w:szCs w:val="22"/>
                <w:color w:val="auto"/>
              </w:rPr>
            </w:pPr>
          </w:p>
        </w:tc>
        <w:tc>
          <w:tcPr>
            <w:tcW w:w="14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ind w:left="100"/>
              <w:spacing w:after="0"/>
              <w:rPr>
                <w:sz w:val="20"/>
                <w:szCs w:val="20"/>
                <w:color w:val="auto"/>
              </w:rPr>
            </w:pPr>
            <w:r>
              <w:rPr>
                <w:rFonts w:ascii="Courier New" w:cs="Courier New" w:eastAsia="Courier New" w:hAnsi="Courier New"/>
                <w:sz w:val="6"/>
                <w:szCs w:val="6"/>
                <w:color w:val="auto"/>
                <w:w w:val="73"/>
              </w:rPr>
              <w:t>+-----------</w:t>
            </w:r>
          </w:p>
        </w:tc>
        <w:tc>
          <w:tcPr>
            <w:tcW w:w="620" w:type="dxa"/>
            <w:vAlign w:val="bottom"/>
            <w:vMerge w:val="restart"/>
          </w:tcPr>
          <w:p>
            <w:pPr>
              <w:spacing w:after="0"/>
              <w:rPr>
                <w:sz w:val="20"/>
                <w:szCs w:val="20"/>
                <w:color w:val="auto"/>
              </w:rPr>
            </w:pPr>
            <w:r>
              <w:rPr>
                <w:rFonts w:ascii="Courier New" w:cs="Courier New" w:eastAsia="Courier New" w:hAnsi="Courier New"/>
                <w:sz w:val="15"/>
                <w:szCs w:val="15"/>
                <w:color w:val="auto"/>
              </w:rPr>
              <w:t>Owner-</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168"/>
        </w:trPr>
        <w:tc>
          <w:tcPr>
            <w:tcW w:w="2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 Title of Security</w:t>
            </w:r>
          </w:p>
        </w:tc>
        <w:tc>
          <w:tcPr>
            <w:tcW w:w="14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|2. Trans-</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|2A.Execu-</w:t>
            </w:r>
          </w:p>
        </w:tc>
        <w:tc>
          <w:tcPr>
            <w:tcW w:w="446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8"/>
              </w:rPr>
              <w:t>|3. Trans-|4. Securities Acquired (A)|5. Amount of</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|6.</w:t>
            </w:r>
          </w:p>
        </w:tc>
        <w:tc>
          <w:tcPr>
            <w:tcW w:w="620" w:type="dxa"/>
            <w:vAlign w:val="bottom"/>
            <w:vMerge w:val="continue"/>
          </w:tcPr>
          <w:p>
            <w:pPr>
              <w:spacing w:after="0"/>
              <w:rPr>
                <w:sz w:val="14"/>
                <w:szCs w:val="14"/>
                <w:color w:val="auto"/>
              </w:rPr>
            </w:pPr>
          </w:p>
        </w:tc>
        <w:tc>
          <w:tcPr>
            <w:tcW w:w="1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|7. Nature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action</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action</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288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rPr>
              <w:t>action|   or Disposed of (D)</w:t>
            </w: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|Securities</w:t>
            </w:r>
          </w:p>
        </w:tc>
        <w:tc>
          <w:tcPr>
            <w:tcW w:w="160" w:type="dxa"/>
            <w:vAlign w:val="bottom"/>
          </w:tcPr>
          <w:p>
            <w:pPr>
              <w:spacing w:after="0"/>
              <w:rPr>
                <w:sz w:val="14"/>
                <w:szCs w:val="14"/>
                <w:color w:val="auto"/>
              </w:rPr>
            </w:pP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ship</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of In-</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Date</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Date</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Code</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|Beneficially</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Form:</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direct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(Month/</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(Month/</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|Owned</w:t>
            </w:r>
          </w:p>
        </w:tc>
        <w:tc>
          <w:tcPr>
            <w:tcW w:w="160" w:type="dxa"/>
            <w:vAlign w:val="bottom"/>
          </w:tcPr>
          <w:p>
            <w:pPr>
              <w:spacing w:after="0"/>
              <w:rPr>
                <w:sz w:val="14"/>
                <w:szCs w:val="14"/>
                <w:color w:val="auto"/>
              </w:rPr>
            </w:pP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Bene-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vMerge w:val="continue"/>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vMerge w:val="continue"/>
          </w:tcPr>
          <w:p>
            <w:pPr>
              <w:spacing w:after="0"/>
              <w:rPr>
                <w:sz w:val="14"/>
                <w:szCs w:val="14"/>
                <w:color w:val="auto"/>
              </w:rPr>
            </w:pP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vMerge w:val="restart"/>
          </w:tcPr>
          <w:p>
            <w:pPr>
              <w:spacing w:after="0"/>
              <w:rPr>
                <w:sz w:val="20"/>
                <w:szCs w:val="20"/>
                <w:color w:val="auto"/>
              </w:rPr>
            </w:pPr>
            <w:r>
              <w:rPr>
                <w:rFonts w:ascii="Courier New" w:cs="Courier New" w:eastAsia="Courier New" w:hAnsi="Courier New"/>
                <w:sz w:val="15"/>
                <w:szCs w:val="15"/>
                <w:color w:val="auto"/>
                <w:w w:val="93"/>
              </w:rPr>
              <w:t>-----+---</w:t>
            </w:r>
          </w:p>
        </w:tc>
        <w:tc>
          <w:tcPr>
            <w:tcW w:w="780" w:type="dxa"/>
            <w:vAlign w:val="bottom"/>
          </w:tcPr>
          <w:p>
            <w:pPr>
              <w:spacing w:after="0" w:line="168" w:lineRule="exact"/>
              <w:rPr>
                <w:sz w:val="20"/>
                <w:szCs w:val="20"/>
                <w:color w:val="auto"/>
              </w:rPr>
            </w:pPr>
            <w:r>
              <w:rPr>
                <w:rFonts w:ascii="Courier New" w:cs="Courier New" w:eastAsia="Courier New" w:hAnsi="Courier New"/>
                <w:sz w:val="19"/>
                <w:szCs w:val="19"/>
                <w:color w:val="auto"/>
                <w:w w:val="94"/>
                <w:vertAlign w:val="superscript"/>
              </w:rPr>
              <w:t>|</w:t>
            </w:r>
            <w:r>
              <w:rPr>
                <w:rFonts w:ascii="Courier New" w:cs="Courier New" w:eastAsia="Courier New" w:hAnsi="Courier New"/>
                <w:sz w:val="11"/>
                <w:szCs w:val="11"/>
                <w:color w:val="auto"/>
                <w:w w:val="94"/>
              </w:rPr>
              <w:t>-----------</w:t>
            </w:r>
          </w:p>
        </w:tc>
        <w:tc>
          <w:tcPr>
            <w:tcW w:w="3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vMerge w:val="restart"/>
          </w:tcPr>
          <w:p>
            <w:pPr>
              <w:spacing w:after="0"/>
              <w:rPr>
                <w:sz w:val="20"/>
                <w:szCs w:val="20"/>
                <w:color w:val="auto"/>
              </w:rPr>
            </w:pPr>
            <w:r>
              <w:rPr>
                <w:rFonts w:ascii="Courier New" w:cs="Courier New" w:eastAsia="Courier New" w:hAnsi="Courier New"/>
                <w:sz w:val="15"/>
                <w:szCs w:val="15"/>
                <w:color w:val="auto"/>
                <w:w w:val="74"/>
              </w:rPr>
              <w:t>---+----------</w:t>
            </w: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|Following</w:t>
            </w:r>
          </w:p>
        </w:tc>
        <w:tc>
          <w:tcPr>
            <w:tcW w:w="160" w:type="dxa"/>
            <w:vAlign w:val="bottom"/>
          </w:tcPr>
          <w:p>
            <w:pPr>
              <w:spacing w:after="0"/>
              <w:rPr>
                <w:sz w:val="14"/>
                <w:szCs w:val="14"/>
                <w:color w:val="auto"/>
              </w:rPr>
            </w:pP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(D) or</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ficial</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Day/</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Day/</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vMerge w:val="continue"/>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+Reported</w:t>
            </w:r>
          </w:p>
        </w:tc>
        <w:tc>
          <w:tcPr>
            <w:tcW w:w="160" w:type="dxa"/>
            <w:vAlign w:val="bottom"/>
          </w:tcPr>
          <w:p>
            <w:pPr>
              <w:spacing w:after="0"/>
              <w:rPr>
                <w:sz w:val="14"/>
                <w:szCs w:val="14"/>
                <w:color w:val="auto"/>
              </w:rPr>
            </w:pP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Indirect|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Owner-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Year)</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Year)</w:t>
            </w:r>
          </w:p>
        </w:tc>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|Code |V</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w:t>
            </w:r>
          </w:p>
        </w:tc>
        <w:tc>
          <w:tcPr>
            <w:tcW w:w="1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|A/D|Price</w:t>
            </w:r>
          </w:p>
        </w:tc>
        <w:tc>
          <w:tcPr>
            <w:tcW w:w="19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|Transaction(s)|</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(I)</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ship</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245"/>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w w:val="80"/>
              </w:rPr>
              <w:t>+------------------------------</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spacing w:after="0"/>
              <w:rPr>
                <w:sz w:val="20"/>
                <w:szCs w:val="20"/>
                <w:color w:val="auto"/>
              </w:rPr>
            </w:pPr>
            <w:r>
              <w:rPr>
                <w:rFonts w:ascii="Courier New" w:cs="Courier New" w:eastAsia="Courier New" w:hAnsi="Courier New"/>
                <w:sz w:val="15"/>
                <w:szCs w:val="15"/>
                <w:color w:val="auto"/>
                <w:w w:val="93"/>
              </w:rPr>
              <w:t>----------</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w:t>
            </w:r>
          </w:p>
        </w:tc>
        <w:tc>
          <w:tcPr>
            <w:tcW w:w="780" w:type="dxa"/>
            <w:vAlign w:val="bottom"/>
          </w:tcPr>
          <w:p>
            <w:pPr>
              <w:spacing w:after="0"/>
              <w:rPr>
                <w:sz w:val="20"/>
                <w:szCs w:val="20"/>
                <w:color w:val="auto"/>
              </w:rPr>
            </w:pPr>
            <w:r>
              <w:rPr>
                <w:rFonts w:ascii="Courier New" w:cs="Courier New" w:eastAsia="Courier New" w:hAnsi="Courier New"/>
                <w:sz w:val="15"/>
                <w:szCs w:val="15"/>
                <w:color w:val="auto"/>
                <w:w w:val="70"/>
              </w:rPr>
              <w:t>+-----------</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spacing w:after="0"/>
              <w:rPr>
                <w:sz w:val="20"/>
                <w:szCs w:val="20"/>
                <w:color w:val="auto"/>
              </w:rPr>
            </w:pPr>
            <w:r>
              <w:rPr>
                <w:rFonts w:ascii="Courier New" w:cs="Courier New" w:eastAsia="Courier New" w:hAnsi="Courier New"/>
                <w:sz w:val="15"/>
                <w:szCs w:val="15"/>
                <w:color w:val="auto"/>
                <w:w w:val="74"/>
              </w:rPr>
              <w:t>---+----------</w:t>
            </w:r>
          </w:p>
        </w:tc>
        <w:tc>
          <w:tcPr>
            <w:tcW w:w="14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86"/>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259"/>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Common Stock</w:t>
            </w:r>
          </w:p>
        </w:tc>
        <w:tc>
          <w:tcPr>
            <w:tcW w:w="520" w:type="dxa"/>
            <w:vAlign w:val="bottom"/>
          </w:tcPr>
          <w:p>
            <w:pPr>
              <w:spacing w:after="0"/>
              <w:rPr>
                <w:sz w:val="22"/>
                <w:szCs w:val="22"/>
                <w:color w:val="auto"/>
              </w:rPr>
            </w:pPr>
          </w:p>
        </w:tc>
        <w:tc>
          <w:tcPr>
            <w:tcW w:w="8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7"/>
              </w:rPr>
              <w:t>11/01/2002</w:t>
            </w: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vMerge w:val="restart"/>
          </w:tcPr>
          <w:p>
            <w:pPr>
              <w:spacing w:after="0"/>
              <w:rPr>
                <w:sz w:val="20"/>
                <w:szCs w:val="20"/>
                <w:color w:val="auto"/>
              </w:rPr>
            </w:pPr>
            <w:r>
              <w:rPr>
                <w:rFonts w:ascii="Courier New" w:cs="Courier New" w:eastAsia="Courier New" w:hAnsi="Courier New"/>
                <w:sz w:val="15"/>
                <w:szCs w:val="15"/>
                <w:color w:val="auto"/>
              </w:rPr>
              <w:t>A</w:t>
            </w:r>
          </w:p>
        </w:tc>
        <w:tc>
          <w:tcPr>
            <w:tcW w:w="7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175</w:t>
            </w:r>
          </w:p>
        </w:tc>
        <w:tc>
          <w:tcPr>
            <w:tcW w:w="360" w:type="dxa"/>
            <w:vAlign w:val="bottom"/>
            <w:vMerge w:val="restart"/>
          </w:tcPr>
          <w:p>
            <w:pPr>
              <w:spacing w:after="0"/>
              <w:rPr>
                <w:sz w:val="20"/>
                <w:szCs w:val="20"/>
                <w:color w:val="auto"/>
              </w:rPr>
            </w:pPr>
            <w:r>
              <w:rPr>
                <w:rFonts w:ascii="Courier New" w:cs="Courier New" w:eastAsia="Courier New" w:hAnsi="Courier New"/>
                <w:sz w:val="15"/>
                <w:szCs w:val="15"/>
                <w:color w:val="auto"/>
              </w:rPr>
              <w:t>A</w:t>
            </w:r>
          </w:p>
        </w:tc>
        <w:tc>
          <w:tcPr>
            <w:tcW w:w="960" w:type="dxa"/>
            <w:vAlign w:val="bottom"/>
            <w:vMerge w:val="restart"/>
          </w:tcPr>
          <w:p>
            <w:pPr>
              <w:spacing w:after="0"/>
              <w:rPr>
                <w:sz w:val="20"/>
                <w:szCs w:val="20"/>
                <w:color w:val="auto"/>
              </w:rPr>
            </w:pPr>
            <w:r>
              <w:rPr>
                <w:rFonts w:ascii="Courier New" w:cs="Courier New" w:eastAsia="Courier New" w:hAnsi="Courier New"/>
                <w:sz w:val="15"/>
                <w:szCs w:val="15"/>
                <w:color w:val="auto"/>
              </w:rPr>
              <w:t>$0.0000</w:t>
            </w:r>
          </w:p>
        </w:tc>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0</w:t>
            </w:r>
          </w:p>
        </w:tc>
        <w:tc>
          <w:tcPr>
            <w:tcW w:w="160" w:type="dxa"/>
            <w:vAlign w:val="bottom"/>
            <w:vMerge w:val="restart"/>
          </w:tcPr>
          <w:p>
            <w:pPr>
              <w:spacing w:after="0"/>
              <w:rPr>
                <w:sz w:val="20"/>
                <w:szCs w:val="20"/>
                <w:color w:val="auto"/>
              </w:rPr>
            </w:pPr>
            <w:r>
              <w:rPr>
                <w:rFonts w:ascii="Courier New" w:cs="Courier New" w:eastAsia="Courier New" w:hAnsi="Courier New"/>
                <w:sz w:val="15"/>
                <w:szCs w:val="15"/>
                <w:color w:val="auto"/>
              </w:rPr>
              <w:t>D</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D</w:t>
            </w: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Units</w:t>
            </w:r>
          </w:p>
        </w:tc>
        <w:tc>
          <w:tcPr>
            <w:tcW w:w="5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36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731.753</w:t>
            </w:r>
          </w:p>
        </w:tc>
        <w:tc>
          <w:tcPr>
            <w:tcW w:w="16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TABLE II --</w:t>
            </w:r>
          </w:p>
        </w:tc>
        <w:tc>
          <w:tcPr>
            <w:tcW w:w="6020" w:type="dxa"/>
            <w:vAlign w:val="bottom"/>
            <w:gridSpan w:val="9"/>
          </w:tcPr>
          <w:p>
            <w:pPr>
              <w:ind w:left="80"/>
              <w:spacing w:after="0"/>
              <w:rPr>
                <w:sz w:val="20"/>
                <w:szCs w:val="20"/>
                <w:color w:val="auto"/>
              </w:rPr>
            </w:pPr>
            <w:r>
              <w:rPr>
                <w:rFonts w:ascii="Courier New" w:cs="Courier New" w:eastAsia="Courier New" w:hAnsi="Courier New"/>
                <w:sz w:val="15"/>
                <w:szCs w:val="15"/>
                <w:color w:val="auto"/>
                <w:w w:val="99"/>
              </w:rPr>
              <w:t>Derivative Securities Acquired, Disposed of, or Beneficially Owned</w:t>
            </w: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9"/>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w:t>
            </w:r>
          </w:p>
        </w:tc>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w w:val="95"/>
              </w:rPr>
              <w:t>+---------</w:t>
            </w:r>
          </w:p>
        </w:tc>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w w:val="94"/>
              </w:rPr>
              <w:t>+-----------</w:t>
            </w:r>
          </w:p>
        </w:tc>
        <w:tc>
          <w:tcPr>
            <w:tcW w:w="1920" w:type="dxa"/>
            <w:vAlign w:val="bottom"/>
            <w:gridSpan w:val="2"/>
          </w:tcPr>
          <w:p>
            <w:pPr>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w w:val="96"/>
              </w:rPr>
              <w:t>+----------------</w:t>
            </w:r>
          </w:p>
        </w:tc>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600" w:type="dxa"/>
            <w:vAlign w:val="bottom"/>
          </w:tcPr>
          <w:p>
            <w:pPr>
              <w:spacing w:after="0"/>
              <w:rPr>
                <w:sz w:val="20"/>
                <w:szCs w:val="20"/>
                <w:color w:val="auto"/>
              </w:rPr>
            </w:pPr>
            <w:r>
              <w:rPr>
                <w:rFonts w:ascii="Courier New" w:cs="Courier New" w:eastAsia="Courier New" w:hAnsi="Courier New"/>
                <w:sz w:val="15"/>
                <w:szCs w:val="15"/>
                <w:color w:val="auto"/>
                <w:w w:val="91"/>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|3A.</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26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5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|6.</w:t>
            </w:r>
          </w:p>
        </w:tc>
        <w:tc>
          <w:tcPr>
            <w:tcW w:w="9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|7.</w:t>
            </w:r>
          </w:p>
        </w:tc>
        <w:tc>
          <w:tcPr>
            <w:tcW w:w="80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|8.</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|9.</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1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|Owner-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|of</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|ship</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|Deriv- |Form of|</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24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|Title and Amount|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|ative</w:t>
            </w:r>
          </w:p>
        </w:tc>
        <w:tc>
          <w:tcPr>
            <w:tcW w:w="1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|Deriv-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 Underlying</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|Secur- |ative</w:t>
            </w:r>
          </w:p>
        </w:tc>
        <w:tc>
          <w:tcPr>
            <w:tcW w:w="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1"/>
              </w:rPr>
              <w:t>|Nature|</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8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|Conver- |Trans- |Execu- |</w:t>
            </w:r>
          </w:p>
        </w:tc>
        <w:tc>
          <w:tcPr>
            <w:tcW w:w="260" w:type="dxa"/>
            <w:vAlign w:val="bottom"/>
          </w:tcPr>
          <w:p>
            <w:pPr>
              <w:spacing w:after="0"/>
              <w:rPr>
                <w:sz w:val="14"/>
                <w:szCs w:val="14"/>
                <w:color w:val="auto"/>
              </w:rPr>
            </w:pPr>
          </w:p>
        </w:tc>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|Number of</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|ities</w:t>
            </w:r>
          </w:p>
        </w:tc>
        <w:tc>
          <w:tcPr>
            <w:tcW w:w="1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|Secur- |of</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|sion or</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|action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|tion</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|Derivative</w:t>
            </w:r>
          </w:p>
        </w:tc>
        <w:tc>
          <w:tcPr>
            <w:tcW w:w="1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|Date Exercisable</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|Benefi-|ity:</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|In-</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|Exercise|Date</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|Date</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1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Expiration Date</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|cially</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w:t>
            </w:r>
          </w:p>
        </w:tc>
        <w:tc>
          <w:tcPr>
            <w:tcW w:w="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1"/>
              </w:rPr>
              <w:t>|direct|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|Price of|</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|Transac-</w:t>
            </w:r>
          </w:p>
        </w:tc>
        <w:tc>
          <w:tcPr>
            <w:tcW w:w="29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|Acquired(A)|(Month/Day/Year)</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|or</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|Owned</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|(D) or</w:t>
            </w:r>
          </w:p>
        </w:tc>
        <w:tc>
          <w:tcPr>
            <w:tcW w:w="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1"/>
              </w:rPr>
              <w:t>|Bene- |</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 of</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|Deriv-</w:t>
            </w:r>
          </w:p>
        </w:tc>
        <w:tc>
          <w:tcPr>
            <w:tcW w:w="428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6"/>
              </w:rPr>
              <w:t>|(Month/|(Month/|tion Code|Disposed(D)+----------</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 of</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|In-</w:t>
            </w:r>
          </w:p>
        </w:tc>
        <w:tc>
          <w:tcPr>
            <w:tcW w:w="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1"/>
              </w:rPr>
              <w:t>|ficial|</w:t>
            </w:r>
          </w:p>
        </w:tc>
      </w:tr>
      <w:tr>
        <w:trPr>
          <w:trHeight w:val="168"/>
        </w:trPr>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|Derivative|ative</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 Day/</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 Day/</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w:t>
            </w:r>
          </w:p>
        </w:tc>
        <w:tc>
          <w:tcPr>
            <w:tcW w:w="1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+Date Exer-|Expira-</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|of</w:t>
            </w:r>
          </w:p>
        </w:tc>
        <w:tc>
          <w:tcPr>
            <w:tcW w:w="1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|Derivative|</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w:t>
            </w:r>
          </w:p>
        </w:tc>
        <w:tc>
          <w:tcPr>
            <w:tcW w:w="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1"/>
              </w:rPr>
              <w:t>|Owner-|</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|Security</w:t>
            </w:r>
          </w:p>
        </w:tc>
        <w:tc>
          <w:tcPr>
            <w:tcW w:w="1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|Security|Year)</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|Year)</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|Code</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|V</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|(A)</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|(D)</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|cisable</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|tion Date</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w:t>
            </w: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|Security</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|ship</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245"/>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w:t>
            </w:r>
          </w:p>
        </w:tc>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w:t>
            </w:r>
          </w:p>
        </w:tc>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w:t>
            </w:r>
          </w:p>
        </w:tc>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w:t>
            </w:r>
          </w:p>
        </w:tc>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600" w:type="dxa"/>
            <w:vAlign w:val="bottom"/>
          </w:tcPr>
          <w:p>
            <w:pPr>
              <w:spacing w:after="0"/>
              <w:rPr>
                <w:sz w:val="20"/>
                <w:szCs w:val="20"/>
                <w:color w:val="auto"/>
              </w:rPr>
            </w:pPr>
            <w:r>
              <w:rPr>
                <w:rFonts w:ascii="Courier New" w:cs="Courier New" w:eastAsia="Courier New" w:hAnsi="Courier New"/>
                <w:sz w:val="15"/>
                <w:szCs w:val="15"/>
                <w:color w:val="auto"/>
                <w:w w:val="91"/>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259"/>
        </w:trPr>
        <w:tc>
          <w:tcPr>
            <w:tcW w:w="98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$64.83</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w w:val="95"/>
              </w:rPr>
              <w:t>11/01/2</w:t>
            </w:r>
          </w:p>
        </w:tc>
        <w:tc>
          <w:tcPr>
            <w:tcW w:w="700" w:type="dxa"/>
            <w:vAlign w:val="bottom"/>
          </w:tcPr>
          <w:p>
            <w:pPr>
              <w:spacing w:after="0"/>
              <w:rPr>
                <w:sz w:val="22"/>
                <w:szCs w:val="22"/>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A</w:t>
            </w:r>
          </w:p>
        </w:tc>
        <w:tc>
          <w:tcPr>
            <w:tcW w:w="260" w:type="dxa"/>
            <w:vAlign w:val="bottom"/>
          </w:tcPr>
          <w:p>
            <w:pPr>
              <w:spacing w:after="0"/>
              <w:rPr>
                <w:sz w:val="22"/>
                <w:szCs w:val="22"/>
                <w:color w:val="auto"/>
              </w:rPr>
            </w:pP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2000</w:t>
            </w:r>
          </w:p>
        </w:tc>
        <w:tc>
          <w:tcPr>
            <w:tcW w:w="520" w:type="dxa"/>
            <w:vAlign w:val="bottom"/>
          </w:tcPr>
          <w:p>
            <w:pPr>
              <w:spacing w:after="0"/>
              <w:rPr>
                <w:sz w:val="22"/>
                <w:szCs w:val="22"/>
                <w:color w:val="auto"/>
              </w:rPr>
            </w:pPr>
          </w:p>
        </w:tc>
        <w:tc>
          <w:tcPr>
            <w:tcW w:w="262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9"/>
              </w:rPr>
              <w:t>05/01/2003 11/01/2007 Common</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$64.8300</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2000</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D</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5"/>
        </w:trPr>
        <w:tc>
          <w:tcPr>
            <w:tcW w:w="980" w:type="dxa"/>
            <w:vAlign w:val="bottom"/>
          </w:tcPr>
          <w:p>
            <w:pPr>
              <w:spacing w:after="0"/>
              <w:rPr>
                <w:sz w:val="20"/>
                <w:szCs w:val="20"/>
                <w:color w:val="auto"/>
              </w:rPr>
            </w:pPr>
            <w:r>
              <w:rPr>
                <w:rFonts w:ascii="Courier New" w:cs="Courier New" w:eastAsia="Courier New" w:hAnsi="Courier New"/>
                <w:sz w:val="15"/>
                <w:szCs w:val="15"/>
                <w:color w:val="auto"/>
              </w:rPr>
              <w:t>Option</w:t>
            </w:r>
          </w:p>
        </w:tc>
        <w:tc>
          <w:tcPr>
            <w:tcW w:w="780" w:type="dxa"/>
            <w:vAlign w:val="bottom"/>
          </w:tcPr>
          <w:p>
            <w:pPr>
              <w:spacing w:after="0"/>
              <w:rPr>
                <w:sz w:val="21"/>
                <w:szCs w:val="21"/>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002</w:t>
            </w: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9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Explanation of Responses:</w:t>
      </w:r>
    </w:p>
    <w:p>
      <w:pPr>
        <w:spacing w:after="0" w:line="335" w:lineRule="exact"/>
        <w:rPr>
          <w:sz w:val="24"/>
          <w:szCs w:val="24"/>
          <w:color w:val="auto"/>
        </w:rPr>
      </w:pPr>
    </w:p>
    <w:p>
      <w:pPr>
        <w:ind w:right="4620"/>
        <w:spacing w:after="0" w:line="290" w:lineRule="auto"/>
        <w:rPr>
          <w:sz w:val="20"/>
          <w:szCs w:val="20"/>
          <w:color w:val="auto"/>
        </w:rPr>
      </w:pPr>
      <w:r>
        <w:rPr>
          <w:rFonts w:ascii="Courier New" w:cs="Courier New" w:eastAsia="Courier New" w:hAnsi="Courier New"/>
          <w:sz w:val="15"/>
          <w:szCs w:val="15"/>
          <w:color w:val="auto"/>
        </w:rPr>
        <w:t>Ms. Harless participates in The Toro Company Deferred Compensation Plan for Nonemployee Directors and elected to have these shares which were awarded under The Toro Company Directors Stock Plan deferred in calendar 2002.</w:t>
      </w:r>
    </w:p>
    <w:p>
      <w:pPr>
        <w:spacing w:after="0" w:line="39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SIGNATURE OF REPORTING PERSON</w:t>
      </w: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 N. Jeanne Ryan</w:t>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11/04/2002</w:t>
      </w:r>
    </w:p>
    <w:p>
      <w:pPr>
        <w:sectPr>
          <w:pgSz w:w="11900" w:h="16838" w:orient="portrait"/>
          <w:cols w:equalWidth="0" w:num="1">
            <w:col w:w="11540"/>
          </w:cols>
          <w:pgMar w:left="220" w:top="205" w:right="139" w:bottom="1440" w:gutter="0" w:footer="0" w:header="0"/>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6"/>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2019-12-16T04:27:12Z</dcterms:created>
  <dcterms:modified xsi:type="dcterms:W3CDTF">2019-12-16T04:27:12Z</dcterms:modified>
</cp:coreProperties>
</file>