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6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16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40" w:type="dxa"/>
            <w:vAlign w:val="bottom"/>
          </w:tcPr>
          <w:p>
            <w:pPr>
              <w:jc w:val="center"/>
              <w:ind w:right="11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jc w:val="center"/>
              <w:ind w:right="11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1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40" w:type="dxa"/>
            <w:vAlign w:val="bottom"/>
            <w:vMerge w:val="restart"/>
          </w:tcPr>
          <w:p>
            <w:pPr>
              <w:jc w:val="center"/>
              <w:ind w:right="1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5401945</wp:posOffset>
            </wp:positionH>
            <wp:positionV relativeFrom="paragraph">
              <wp:posOffset>-625475</wp:posOffset>
            </wp:positionV>
            <wp:extent cx="8255"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-633730</wp:posOffset>
            </wp:positionV>
            <wp:extent cx="825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4115435</wp:posOffset>
            </wp:positionH>
            <wp:positionV relativeFrom="paragraph">
              <wp:posOffset>-608330</wp:posOffset>
            </wp:positionV>
            <wp:extent cx="1269365" cy="5835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936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-1518920</wp:posOffset>
            </wp:positionH>
            <wp:positionV relativeFrom="paragraph">
              <wp:posOffset>40640</wp:posOffset>
            </wp:positionV>
            <wp:extent cx="6964045" cy="1666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120" w:space="280"/>
            <w:col w:w="868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Redetzke Darren L</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09/15/2020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VP, International Business</w:t>
      </w:r>
    </w:p>
    <w:p>
      <w:pPr>
        <w:spacing w:after="0" w:line="3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jc w:val="right"/>
              <w:ind w:right="243"/>
              <w:spacing w:after="0"/>
              <w:rPr>
                <w:sz w:val="20"/>
                <w:szCs w:val="20"/>
                <w:color w:val="auto"/>
              </w:rPr>
            </w:pPr>
            <w:r>
              <w:rPr>
                <w:rFonts w:ascii="Times New Roman" w:cs="Times New Roman" w:eastAsia="Times New Roman" w:hAnsi="Times New Roman"/>
                <w:sz w:val="17"/>
                <w:szCs w:val="17"/>
                <w:color w:val="0000FF"/>
              </w:rPr>
              <w:t>55420-1196</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2276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4045" cy="2276475"/>
                    </a:xfrm>
                    <a:prstGeom prst="rect">
                      <a:avLst/>
                    </a:prstGeom>
                    <a:noFill/>
                  </pic:spPr>
                </pic:pic>
              </a:graphicData>
            </a:graphic>
          </wp:anchor>
        </w:drawing>
      </w:r>
    </w:p>
    <w:p>
      <w:pPr>
        <w:spacing w:after="0" w:line="310"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40"/>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4"/>
                <w:szCs w:val="14"/>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40" w:type="dxa"/>
            <w:vAlign w:val="bottom"/>
          </w:tcPr>
          <w:p>
            <w:pPr>
              <w:ind w:left="80"/>
              <w:spacing w:after="0" w:line="82"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09/15/2020</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191"/>
              <w:spacing w:after="0"/>
              <w:rPr>
                <w:sz w:val="20"/>
                <w:szCs w:val="20"/>
                <w:color w:val="auto"/>
              </w:rPr>
            </w:pPr>
            <w:r>
              <w:rPr>
                <w:rFonts w:ascii="Times New Roman" w:cs="Times New Roman" w:eastAsia="Times New Roman" w:hAnsi="Times New Roman"/>
                <w:sz w:val="17"/>
                <w:szCs w:val="17"/>
                <w:color w:val="0000FF"/>
              </w:rPr>
              <w:t>6,000</w:t>
            </w:r>
          </w:p>
        </w:tc>
        <w:tc>
          <w:tcPr>
            <w:tcW w:w="4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83.788</w:t>
            </w:r>
            <w:r>
              <w:rPr>
                <w:rFonts w:ascii="Times New Roman" w:cs="Times New Roman" w:eastAsia="Times New Roman" w:hAnsi="Times New Roman"/>
                <w:sz w:val="22"/>
                <w:szCs w:val="22"/>
                <w:color w:val="008000"/>
                <w:w w:val="98"/>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2,466.289</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6"/>
                <w:szCs w:val="16"/>
                <w:color w:val="0000FF"/>
                <w:w w:val="74"/>
              </w:rPr>
              <w:t>I</w:t>
            </w:r>
          </w:p>
        </w:tc>
        <w:tc>
          <w:tcPr>
            <w:tcW w:w="92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Trust</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09/15/2020</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Pr>
          <w:p>
            <w:pPr>
              <w:spacing w:after="0"/>
              <w:rPr>
                <w:sz w:val="23"/>
                <w:szCs w:val="23"/>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7"/>
                <w:szCs w:val="17"/>
                <w:color w:val="0000FF"/>
              </w:rPr>
              <w:t>2,466.289</w:t>
            </w:r>
          </w:p>
        </w:tc>
        <w:tc>
          <w:tcPr>
            <w:tcW w:w="4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84.45</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jc w:val="center"/>
              <w:ind w:left="433"/>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jc w:val="center"/>
              <w:ind w:right="311"/>
              <w:spacing w:after="0"/>
              <w:rPr>
                <w:sz w:val="20"/>
                <w:szCs w:val="20"/>
                <w:color w:val="auto"/>
              </w:rPr>
            </w:pPr>
            <w:r>
              <w:rPr>
                <w:rFonts w:ascii="Times New Roman" w:cs="Times New Roman" w:eastAsia="Times New Roman" w:hAnsi="Times New Roman"/>
                <w:sz w:val="16"/>
                <w:szCs w:val="16"/>
                <w:color w:val="0000FF"/>
                <w:w w:val="74"/>
              </w:rPr>
              <w:t>I</w:t>
            </w:r>
          </w:p>
        </w:tc>
        <w:tc>
          <w:tcPr>
            <w:tcW w:w="104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33,918.827</w:t>
            </w:r>
          </w:p>
        </w:tc>
        <w:tc>
          <w:tcPr>
            <w:tcW w:w="320" w:type="dxa"/>
            <w:vAlign w:val="bottom"/>
          </w:tcPr>
          <w:p>
            <w:pPr>
              <w:spacing w:after="0"/>
              <w:rPr>
                <w:sz w:val="18"/>
                <w:szCs w:val="18"/>
                <w:color w:val="auto"/>
              </w:rPr>
            </w:pPr>
          </w:p>
        </w:tc>
        <w:tc>
          <w:tcPr>
            <w:tcW w:w="500" w:type="dxa"/>
            <w:vAlign w:val="bottom"/>
            <w:vMerge w:val="restart"/>
          </w:tcPr>
          <w:p>
            <w:pPr>
              <w:jc w:val="center"/>
              <w:ind w:right="311"/>
              <w:spacing w:after="0"/>
              <w:rPr>
                <w:sz w:val="20"/>
                <w:szCs w:val="20"/>
                <w:color w:val="auto"/>
              </w:rPr>
            </w:pPr>
            <w:r>
              <w:rPr>
                <w:rFonts w:ascii="Times New Roman" w:cs="Times New Roman" w:eastAsia="Times New Roman" w:hAnsi="Times New Roman"/>
                <w:sz w:val="16"/>
                <w:szCs w:val="16"/>
                <w:color w:val="0000FF"/>
                <w:w w:val="74"/>
              </w:rPr>
              <w:t>I</w:t>
            </w:r>
          </w:p>
        </w:tc>
        <w:tc>
          <w:tcPr>
            <w:tcW w:w="104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23,183.234</w:t>
            </w:r>
          </w:p>
        </w:tc>
        <w:tc>
          <w:tcPr>
            <w:tcW w:w="320" w:type="dxa"/>
            <w:vAlign w:val="bottom"/>
          </w:tcPr>
          <w:p>
            <w:pPr>
              <w:spacing w:after="0"/>
              <w:rPr>
                <w:sz w:val="23"/>
                <w:szCs w:val="23"/>
                <w:color w:val="auto"/>
              </w:rPr>
            </w:pPr>
          </w:p>
        </w:tc>
        <w:tc>
          <w:tcPr>
            <w:tcW w:w="50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4"/>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136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$83.40 to $84.20,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Angela D. Snavely,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09/16/2020</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8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8237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2020-09-16T15:57:07Z</dcterms:created>
  <dcterms:modified xsi:type="dcterms:W3CDTF">2020-09-16T15:57:07Z</dcterms:modified>
</cp:coreProperties>
</file>