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JANEY GREGORY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Arial" w:cs="Arial" w:eastAsia="Arial" w:hAnsi="Arial"/>
                <w:sz w:val="17"/>
                <w:szCs w:val="17"/>
                <w:color w:val="0000FF"/>
              </w:rPr>
              <w:t>VP, RLC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12/15/2021</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1,406</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1,406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2,701.496</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2,070.813</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7"/>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8,200</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spacing w:after="0"/>
              <w:rPr>
                <w:sz w:val="20"/>
                <w:szCs w:val="20"/>
                <w:color w:val="auto"/>
              </w:rPr>
            </w:pPr>
            <w:r>
              <w:rPr>
                <w:rFonts w:ascii="Arial" w:cs="Arial" w:eastAsia="Arial" w:hAnsi="Arial"/>
                <w:sz w:val="13"/>
                <w:szCs w:val="13"/>
                <w:color w:val="0000FF"/>
              </w:rPr>
              <w:t>12/16/2031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8,200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8,200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00" w:firstLine="3"/>
        <w:spacing w:after="0" w:line="26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2019 to Fiscal 2021 Performance Period under The Toro Company Amended and Restated 2010 Equity and Incentive Plan, as amended and restated, as approved by the Issuer's Compensation &amp; Human Resources Committee of its Board of Directors on December 14, 2021, and which was conditioned upon and subject to confirmation by the Issuer's Fiscal 2021 financial results that were released on December 15, 2021.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2.748 shares acquired by the reporting person since the date of his last report under a dividend reinvestment feature of the account in which the shares are held.</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15.008 shares acquired by the reporting person since the date of his last report under the dividend reinvestment feature of the The Toro Company Retirement Plan less quarterly non-discretionary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619" w:firstLine="4"/>
        <w:spacing w:after="0" w:line="257" w:lineRule="auto"/>
        <w:tabs>
          <w:tab w:leader="none" w:pos="81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including administration of EDGAR filing codes, in connection with the foregoing which, in the opinion of such attorney-in-fact, may be of benefit to, in the best interest of, or legally required</w:t>
      </w:r>
    </w:p>
    <w:p>
      <w:pPr>
        <w:spacing w:after="0" w:line="2" w:lineRule="exact"/>
        <w:rPr>
          <w:rFonts w:ascii="Courier New" w:cs="Courier New" w:eastAsia="Courier New" w:hAnsi="Courier New"/>
          <w:sz w:val="16"/>
          <w:szCs w:val="16"/>
          <w:color w:val="auto"/>
        </w:rPr>
      </w:pPr>
    </w:p>
    <w:p>
      <w:pPr>
        <w:ind w:right="3099"/>
        <w:spacing w:after="0" w:line="24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4"/>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 the Company,</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/s/ Gregory S. Janey</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Gregory S. Janey</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940" w:type="dxa"/>
            <w:vAlign w:val="bottom"/>
          </w:tcPr>
          <w:p>
            <w:pPr>
              <w:jc w:val="right"/>
              <w:ind w:right="1796"/>
              <w:spacing w:after="0"/>
              <w:rPr>
                <w:sz w:val="20"/>
                <w:szCs w:val="20"/>
                <w:color w:val="auto"/>
              </w:rPr>
            </w:pPr>
            <w:r>
              <w:rPr>
                <w:rFonts w:ascii="Courier New" w:cs="Courier New" w:eastAsia="Courier New" w:hAnsi="Courier New"/>
                <w:sz w:val="17"/>
                <w:szCs w:val="17"/>
                <w:color w:val="auto"/>
              </w:rPr>
              <w:t>11/29/2021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2021-12-17T10:45:07Z</dcterms:created>
  <dcterms:modified xsi:type="dcterms:W3CDTF">2021-12-17T10:45:07Z</dcterms:modified>
</cp:coreProperties>
</file>