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354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3544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BURKART PHILIP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03/30/2015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63"/>
        <w:spacing w:after="0"/>
        <w:rPr>
          <w:sz w:val="20"/>
          <w:szCs w:val="20"/>
          <w:color w:val="auto"/>
        </w:rPr>
      </w:pPr>
      <w:r>
        <w:rPr>
          <w:rFonts w:ascii="Arial" w:cs="Arial" w:eastAsia="Arial" w:hAnsi="Arial"/>
          <w:sz w:val="18"/>
          <w:szCs w:val="18"/>
          <w:color w:val="0000FF"/>
        </w:rPr>
        <w:t>VP, Irrig. &amp; Lighting Business</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6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6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60" w:type="dxa"/>
            <w:vAlign w:val="bottom"/>
            <w:gridSpan w:val="2"/>
          </w:tcPr>
          <w:p>
            <w:pPr>
              <w:ind w:left="46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46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4"/>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vMerge w:val="continue"/>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6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560" w:type="dxa"/>
            <w:vAlign w:val="bottom"/>
            <w:gridSpan w:val="2"/>
          </w:tcPr>
          <w:p>
            <w:pPr>
              <w:ind w:left="560"/>
              <w:spacing w:after="0"/>
              <w:rPr>
                <w:sz w:val="20"/>
                <w:szCs w:val="20"/>
                <w:color w:val="auto"/>
              </w:rPr>
            </w:pPr>
            <w:r>
              <w:rPr>
                <w:rFonts w:ascii="Arial" w:cs="Arial" w:eastAsia="Arial" w:hAnsi="Arial"/>
                <w:sz w:val="18"/>
                <w:szCs w:val="18"/>
                <w:color w:val="0000FF"/>
              </w:rPr>
              <w:t>03/30/2015</w:t>
            </w: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60" w:type="dxa"/>
            <w:vAlign w:val="bottom"/>
          </w:tcPr>
          <w:p>
            <w:pPr>
              <w:ind w:left="180"/>
              <w:spacing w:after="0"/>
              <w:rPr>
                <w:sz w:val="20"/>
                <w:szCs w:val="20"/>
                <w:color w:val="auto"/>
              </w:rPr>
            </w:pPr>
            <w:r>
              <w:rPr>
                <w:rFonts w:ascii="Arial" w:cs="Arial" w:eastAsia="Arial" w:hAnsi="Arial"/>
                <w:sz w:val="14"/>
                <w:szCs w:val="14"/>
                <w:color w:val="0000FF"/>
              </w:rPr>
              <w:t>M</w:t>
            </w:r>
          </w:p>
        </w:tc>
        <w:tc>
          <w:tcPr>
            <w:tcW w:w="780" w:type="dxa"/>
            <w:vAlign w:val="bottom"/>
          </w:tcPr>
          <w:p>
            <w:pPr>
              <w:ind w:left="160"/>
              <w:spacing w:after="0"/>
              <w:rPr>
                <w:sz w:val="20"/>
                <w:szCs w:val="20"/>
                <w:color w:val="auto"/>
              </w:rPr>
            </w:pPr>
            <w:r>
              <w:rPr>
                <w:rFonts w:ascii="Arial" w:cs="Arial" w:eastAsia="Arial" w:hAnsi="Arial"/>
                <w:sz w:val="18"/>
                <w:szCs w:val="18"/>
                <w:color w:val="0000FF"/>
              </w:rPr>
              <w:t>2,500</w:t>
            </w:r>
          </w:p>
        </w:tc>
        <w:tc>
          <w:tcPr>
            <w:tcW w:w="520" w:type="dxa"/>
            <w:vAlign w:val="bottom"/>
          </w:tcPr>
          <w:p>
            <w:pPr>
              <w:ind w:left="180"/>
              <w:spacing w:after="0"/>
              <w:rPr>
                <w:sz w:val="20"/>
                <w:szCs w:val="20"/>
                <w:color w:val="auto"/>
              </w:rPr>
            </w:pPr>
            <w:r>
              <w:rPr>
                <w:rFonts w:ascii="Arial" w:cs="Arial" w:eastAsia="Arial" w:hAnsi="Arial"/>
                <w:sz w:val="18"/>
                <w:szCs w:val="18"/>
                <w:color w:val="0000FF"/>
              </w:rPr>
              <w:t>A</w:t>
            </w:r>
          </w:p>
        </w:tc>
        <w:tc>
          <w:tcPr>
            <w:tcW w:w="760" w:type="dxa"/>
            <w:vAlign w:val="bottom"/>
          </w:tcPr>
          <w:p>
            <w:pPr>
              <w:jc w:val="center"/>
              <w:ind w:right="5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22.45</w:t>
            </w:r>
          </w:p>
        </w:tc>
        <w:tc>
          <w:tcPr>
            <w:tcW w:w="4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7"/>
              </w:rPr>
              <w:t>86,553</w:t>
            </w:r>
          </w:p>
        </w:tc>
        <w:tc>
          <w:tcPr>
            <w:tcW w:w="320" w:type="dxa"/>
            <w:vAlign w:val="bottom"/>
          </w:tcPr>
          <w:p>
            <w:pPr>
              <w:spacing w:after="0"/>
              <w:rPr>
                <w:sz w:val="23"/>
                <w:szCs w:val="23"/>
                <w:color w:val="auto"/>
              </w:rPr>
            </w:pPr>
          </w:p>
        </w:tc>
        <w:tc>
          <w:tcPr>
            <w:tcW w:w="600" w:type="dxa"/>
            <w:vAlign w:val="bottom"/>
          </w:tcPr>
          <w:p>
            <w:pPr>
              <w:jc w:val="center"/>
              <w:ind w:right="329"/>
              <w:spacing w:after="0"/>
              <w:rPr>
                <w:sz w:val="20"/>
                <w:szCs w:val="20"/>
                <w:color w:val="auto"/>
              </w:rPr>
            </w:pPr>
            <w:r>
              <w:rPr>
                <w:rFonts w:ascii="Arial" w:cs="Arial" w:eastAsia="Arial" w:hAnsi="Arial"/>
                <w:sz w:val="18"/>
                <w:szCs w:val="18"/>
                <w:color w:val="0000FF"/>
                <w:w w:val="91"/>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560"/>
              <w:spacing w:after="0"/>
              <w:rPr>
                <w:sz w:val="20"/>
                <w:szCs w:val="20"/>
                <w:color w:val="auto"/>
              </w:rPr>
            </w:pPr>
            <w:r>
              <w:rPr>
                <w:rFonts w:ascii="Arial" w:cs="Arial" w:eastAsia="Arial" w:hAnsi="Arial"/>
                <w:sz w:val="18"/>
                <w:szCs w:val="18"/>
                <w:color w:val="0000FF"/>
              </w:rPr>
              <w:t>03/30/2015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S</w:t>
            </w: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2,500</w:t>
            </w:r>
          </w:p>
        </w:tc>
        <w:tc>
          <w:tcPr>
            <w:tcW w:w="52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rPr>
              <w:t>D</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6"/>
              </w:rPr>
              <w:t>$</w:t>
            </w:r>
            <w:r>
              <w:rPr>
                <w:rFonts w:ascii="Arial" w:cs="Arial" w:eastAsia="Arial" w:hAnsi="Arial"/>
                <w:sz w:val="18"/>
                <w:szCs w:val="18"/>
                <w:color w:val="0000FF"/>
                <w:w w:val="86"/>
              </w:rPr>
              <w:t>69.834</w:t>
            </w:r>
            <w:r>
              <w:rPr>
                <w:rFonts w:ascii="Arial" w:cs="Arial" w:eastAsia="Arial" w:hAnsi="Arial"/>
                <w:sz w:val="22"/>
                <w:szCs w:val="22"/>
                <w:color w:val="008000"/>
                <w:w w:val="86"/>
                <w:vertAlign w:val="superscript"/>
              </w:rPr>
              <w:t>(1)</w:t>
            </w:r>
          </w:p>
        </w:tc>
        <w:tc>
          <w:tcPr>
            <w:tcW w:w="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84,053</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9"/>
              <w:spacing w:after="0"/>
              <w:rPr>
                <w:sz w:val="20"/>
                <w:szCs w:val="20"/>
                <w:color w:val="auto"/>
              </w:rPr>
            </w:pPr>
            <w:r>
              <w:rPr>
                <w:rFonts w:ascii="Arial" w:cs="Arial" w:eastAsia="Arial" w:hAnsi="Arial"/>
                <w:sz w:val="18"/>
                <w:szCs w:val="18"/>
                <w:color w:val="0000FF"/>
                <w:w w:val="91"/>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6"/>
              </w:rPr>
              <w:t>38,690.045</w:t>
            </w:r>
          </w:p>
        </w:tc>
        <w:tc>
          <w:tcPr>
            <w:tcW w:w="320" w:type="dxa"/>
            <w:vAlign w:val="bottom"/>
          </w:tcPr>
          <w:p>
            <w:pPr>
              <w:spacing w:after="0"/>
              <w:rPr>
                <w:sz w:val="18"/>
                <w:szCs w:val="18"/>
                <w:color w:val="auto"/>
              </w:rPr>
            </w:pPr>
          </w:p>
        </w:tc>
        <w:tc>
          <w:tcPr>
            <w:tcW w:w="600" w:type="dxa"/>
            <w:vAlign w:val="bottom"/>
          </w:tcPr>
          <w:p>
            <w:pPr>
              <w:jc w:val="center"/>
              <w:ind w:right="309"/>
              <w:spacing w:after="0"/>
              <w:rPr>
                <w:sz w:val="20"/>
                <w:szCs w:val="20"/>
                <w:color w:val="auto"/>
              </w:rPr>
            </w:pPr>
            <w:r>
              <w:rPr>
                <w:rFonts w:ascii="Arial" w:cs="Arial" w:eastAsia="Arial" w:hAnsi="Arial"/>
                <w:sz w:val="18"/>
                <w:szCs w:val="18"/>
                <w:color w:val="0000FF"/>
              </w:rPr>
              <w:t>I</w:t>
            </w: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8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80" w:type="dxa"/>
            <w:vAlign w:val="bottom"/>
            <w:gridSpan w:val="3"/>
          </w:tcPr>
          <w:p>
            <w:pPr>
              <w:ind w:left="60"/>
              <w:spacing w:after="0"/>
              <w:rPr>
                <w:sz w:val="20"/>
                <w:szCs w:val="20"/>
                <w:color w:val="auto"/>
              </w:rPr>
            </w:pPr>
            <w:r>
              <w:rPr>
                <w:rFonts w:ascii="Arial" w:cs="Arial" w:eastAsia="Arial" w:hAnsi="Arial"/>
                <w:sz w:val="18"/>
                <w:szCs w:val="18"/>
                <w:color w:val="0000FF"/>
              </w:rPr>
              <w:t>Performance Share Units</w:t>
            </w:r>
          </w:p>
        </w:tc>
        <w:tc>
          <w:tcPr>
            <w:tcW w:w="11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6"/>
              </w:rPr>
              <w:t>16,984.252</w:t>
            </w:r>
          </w:p>
        </w:tc>
        <w:tc>
          <w:tcPr>
            <w:tcW w:w="320" w:type="dxa"/>
            <w:vAlign w:val="bottom"/>
          </w:tcPr>
          <w:p>
            <w:pPr>
              <w:spacing w:after="0"/>
              <w:rPr>
                <w:sz w:val="23"/>
                <w:szCs w:val="23"/>
                <w:color w:val="auto"/>
              </w:rPr>
            </w:pPr>
          </w:p>
        </w:tc>
        <w:tc>
          <w:tcPr>
            <w:tcW w:w="600" w:type="dxa"/>
            <w:vAlign w:val="bottom"/>
          </w:tcPr>
          <w:p>
            <w:pPr>
              <w:jc w:val="center"/>
              <w:ind w:right="329"/>
              <w:spacing w:after="0"/>
              <w:rPr>
                <w:sz w:val="20"/>
                <w:szCs w:val="20"/>
                <w:color w:val="auto"/>
              </w:rPr>
            </w:pPr>
            <w:r>
              <w:rPr>
                <w:rFonts w:ascii="Arial" w:cs="Arial" w:eastAsia="Arial" w:hAnsi="Arial"/>
                <w:sz w:val="18"/>
                <w:szCs w:val="18"/>
                <w:color w:val="0000FF"/>
                <w:w w:val="91"/>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720" w:type="dxa"/>
            <w:vAlign w:val="bottom"/>
            <w:tcBorders>
              <w:bottom w:val="single" w:sz="8" w:color="2C2C2C"/>
            </w:tcBorders>
            <w:gridSpan w:val="9"/>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20" w:type="dxa"/>
            <w:vAlign w:val="bottom"/>
            <w:tcBorders>
              <w:top w:val="single" w:sz="8" w:color="2C2C2C"/>
            </w:tcBorders>
            <w:gridSpan w:val="11"/>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46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20" w:type="dxa"/>
            <w:vAlign w:val="bottom"/>
            <w:gridSpan w:val="9"/>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3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tcPr>
          <w:p>
            <w:pPr>
              <w:spacing w:after="0"/>
              <w:rPr>
                <w:sz w:val="11"/>
                <w:szCs w:val="11"/>
                <w:color w:val="auto"/>
              </w:rPr>
            </w:pPr>
          </w:p>
        </w:tc>
        <w:tc>
          <w:tcPr>
            <w:tcW w:w="46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6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line="135" w:lineRule="exact"/>
              <w:rPr>
                <w:sz w:val="20"/>
                <w:szCs w:val="20"/>
                <w:color w:val="auto"/>
              </w:rPr>
            </w:pPr>
            <w:r>
              <w:rPr>
                <w:rFonts w:ascii="Arial" w:cs="Arial" w:eastAsia="Arial" w:hAnsi="Arial"/>
                <w:sz w:val="12"/>
                <w:szCs w:val="12"/>
                <w:b w:val="1"/>
                <w:bCs w:val="1"/>
                <w:color w:val="auto"/>
                <w:w w:val="92"/>
              </w:rPr>
              <w:t>(Instr. 4)</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80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60" w:type="dxa"/>
            <w:vAlign w:val="bottom"/>
          </w:tcPr>
          <w:p>
            <w:pPr>
              <w:ind w:left="1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Non-</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Qualified</w:t>
            </w:r>
          </w:p>
        </w:tc>
        <w:tc>
          <w:tcPr>
            <w:tcW w:w="82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22.45</w:t>
            </w:r>
          </w:p>
        </w:tc>
        <w:tc>
          <w:tcPr>
            <w:tcW w:w="1140" w:type="dxa"/>
            <w:vAlign w:val="bottom"/>
          </w:tcPr>
          <w:p>
            <w:pPr>
              <w:ind w:left="260"/>
              <w:spacing w:after="0"/>
              <w:rPr>
                <w:sz w:val="20"/>
                <w:szCs w:val="20"/>
                <w:color w:val="auto"/>
              </w:rPr>
            </w:pPr>
            <w:r>
              <w:rPr>
                <w:rFonts w:ascii="Arial" w:cs="Arial" w:eastAsia="Arial" w:hAnsi="Arial"/>
                <w:sz w:val="14"/>
                <w:szCs w:val="14"/>
                <w:color w:val="0000FF"/>
              </w:rPr>
              <w:t>03/30/2015</w:t>
            </w:r>
          </w:p>
        </w:tc>
        <w:tc>
          <w:tcPr>
            <w:tcW w:w="1140" w:type="dxa"/>
            <w:vAlign w:val="bottom"/>
          </w:tcPr>
          <w:p>
            <w:pPr>
              <w:spacing w:after="0"/>
              <w:rPr>
                <w:sz w:val="17"/>
                <w:szCs w:val="17"/>
                <w:color w:val="auto"/>
              </w:rPr>
            </w:pPr>
          </w:p>
        </w:tc>
        <w:tc>
          <w:tcPr>
            <w:tcW w:w="420" w:type="dxa"/>
            <w:vAlign w:val="bottom"/>
          </w:tcPr>
          <w:p>
            <w:pPr>
              <w:ind w:left="160"/>
              <w:spacing w:after="0"/>
              <w:rPr>
                <w:sz w:val="20"/>
                <w:szCs w:val="20"/>
                <w:color w:val="auto"/>
              </w:rPr>
            </w:pPr>
            <w:r>
              <w:rPr>
                <w:rFonts w:ascii="Arial" w:cs="Arial" w:eastAsia="Arial" w:hAnsi="Arial"/>
                <w:sz w:val="14"/>
                <w:szCs w:val="14"/>
                <w:color w:val="0000FF"/>
              </w:rPr>
              <w:t>M</w:t>
            </w:r>
          </w:p>
        </w:tc>
        <w:tc>
          <w:tcPr>
            <w:tcW w:w="420" w:type="dxa"/>
            <w:vAlign w:val="bottom"/>
          </w:tcPr>
          <w:p>
            <w:pPr>
              <w:spacing w:after="0"/>
              <w:rPr>
                <w:sz w:val="17"/>
                <w:szCs w:val="17"/>
                <w:color w:val="auto"/>
              </w:rPr>
            </w:pPr>
          </w:p>
        </w:tc>
        <w:tc>
          <w:tcPr>
            <w:tcW w:w="680" w:type="dxa"/>
            <w:vAlign w:val="bottom"/>
          </w:tcPr>
          <w:p>
            <w:pPr>
              <w:ind w:left="380"/>
              <w:spacing w:after="0"/>
              <w:rPr>
                <w:sz w:val="20"/>
                <w:szCs w:val="20"/>
                <w:color w:val="auto"/>
              </w:rPr>
            </w:pPr>
            <w:r>
              <w:rPr>
                <w:rFonts w:ascii="Arial" w:cs="Arial" w:eastAsia="Arial" w:hAnsi="Arial"/>
                <w:sz w:val="14"/>
                <w:szCs w:val="14"/>
                <w:color w:val="0000FF"/>
                <w:w w:val="79"/>
              </w:rPr>
              <w:t>2,500</w:t>
            </w:r>
          </w:p>
        </w:tc>
        <w:tc>
          <w:tcPr>
            <w:tcW w:w="860" w:type="dxa"/>
            <w:vAlign w:val="bottom"/>
          </w:tcPr>
          <w:p>
            <w:pPr>
              <w:ind w:left="420"/>
              <w:spacing w:after="0"/>
              <w:rPr>
                <w:sz w:val="20"/>
                <w:szCs w:val="20"/>
                <w:color w:val="auto"/>
              </w:rPr>
            </w:pPr>
            <w:r>
              <w:rPr>
                <w:rFonts w:ascii="Arial" w:cs="Arial" w:eastAsia="Arial" w:hAnsi="Arial"/>
                <w:sz w:val="11"/>
                <w:szCs w:val="11"/>
                <w:color w:val="008000"/>
              </w:rPr>
              <w:t>(2)</w:t>
            </w:r>
          </w:p>
        </w:tc>
        <w:tc>
          <w:tcPr>
            <w:tcW w:w="780" w:type="dxa"/>
            <w:vAlign w:val="bottom"/>
          </w:tcPr>
          <w:p>
            <w:pPr>
              <w:ind w:left="120"/>
              <w:spacing w:after="0"/>
              <w:rPr>
                <w:sz w:val="20"/>
                <w:szCs w:val="20"/>
                <w:color w:val="auto"/>
              </w:rPr>
            </w:pPr>
            <w:r>
              <w:rPr>
                <w:rFonts w:ascii="Arial" w:cs="Arial" w:eastAsia="Arial" w:hAnsi="Arial"/>
                <w:sz w:val="14"/>
                <w:szCs w:val="14"/>
                <w:color w:val="0000FF"/>
                <w:w w:val="91"/>
              </w:rPr>
              <w:t>11/30/2016</w:t>
            </w:r>
          </w:p>
        </w:tc>
        <w:tc>
          <w:tcPr>
            <w:tcW w:w="1320" w:type="dxa"/>
            <w:vAlign w:val="bottom"/>
            <w:gridSpan w:val="3"/>
          </w:tcPr>
          <w:p>
            <w:pPr>
              <w:ind w:left="100"/>
              <w:spacing w:after="0" w:line="200" w:lineRule="exact"/>
              <w:rPr>
                <w:sz w:val="20"/>
                <w:szCs w:val="20"/>
                <w:color w:val="auto"/>
              </w:rPr>
            </w:pPr>
            <w:r>
              <w:rPr>
                <w:rFonts w:ascii="Arial" w:cs="Arial" w:eastAsia="Arial" w:hAnsi="Arial"/>
                <w:sz w:val="11"/>
                <w:szCs w:val="11"/>
                <w:color w:val="0000FF"/>
              </w:rPr>
              <w:t xml:space="preserve">Common   </w:t>
            </w:r>
            <w:r>
              <w:rPr>
                <w:rFonts w:ascii="Arial" w:cs="Arial" w:eastAsia="Arial" w:hAnsi="Arial"/>
                <w:sz w:val="23"/>
                <w:szCs w:val="23"/>
                <w:color w:val="0000FF"/>
                <w:vertAlign w:val="subscript"/>
              </w:rPr>
              <w:t>2,500</w:t>
            </w:r>
          </w:p>
        </w:tc>
        <w:tc>
          <w:tcPr>
            <w:tcW w:w="76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80" w:type="dxa"/>
            <w:vAlign w:val="bottom"/>
            <w:gridSpan w:val="2"/>
          </w:tcPr>
          <w:p>
            <w:pPr>
              <w:ind w:left="260"/>
              <w:spacing w:after="0"/>
              <w:rPr>
                <w:sz w:val="20"/>
                <w:szCs w:val="20"/>
                <w:color w:val="auto"/>
              </w:rPr>
            </w:pPr>
            <w:r>
              <w:rPr>
                <w:rFonts w:ascii="Arial" w:cs="Arial" w:eastAsia="Arial" w:hAnsi="Arial"/>
                <w:sz w:val="14"/>
                <w:szCs w:val="14"/>
                <w:color w:val="0000FF"/>
              </w:rPr>
              <w:t>2,700</w:t>
            </w:r>
          </w:p>
        </w:tc>
        <w:tc>
          <w:tcPr>
            <w:tcW w:w="600" w:type="dxa"/>
            <w:vAlign w:val="bottom"/>
          </w:tcPr>
          <w:p>
            <w:pPr>
              <w:ind w:left="460"/>
              <w:spacing w:after="0"/>
              <w:rPr>
                <w:sz w:val="20"/>
                <w:szCs w:val="20"/>
                <w:color w:val="auto"/>
              </w:rPr>
            </w:pPr>
            <w:r>
              <w:rPr>
                <w:rFonts w:ascii="Arial" w:cs="Arial" w:eastAsia="Arial" w:hAnsi="Arial"/>
                <w:sz w:val="14"/>
                <w:szCs w:val="14"/>
                <w:color w:val="0000FF"/>
              </w:rPr>
              <w:t>D</w:t>
            </w: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2"/>
                <w:szCs w:val="12"/>
                <w:color w:val="0000FF"/>
              </w:rPr>
              <w:t>Stock</w:t>
            </w: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6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ind w:left="180"/>
              <w:spacing w:after="0" w:line="110" w:lineRule="exact"/>
              <w:rPr>
                <w:sz w:val="20"/>
                <w:szCs w:val="20"/>
                <w:color w:val="auto"/>
              </w:rPr>
            </w:pPr>
            <w:r>
              <w:rPr>
                <w:rFonts w:ascii="Arial" w:cs="Arial" w:eastAsia="Arial" w:hAnsi="Arial"/>
                <w:sz w:val="12"/>
                <w:szCs w:val="12"/>
                <w:color w:val="0000FF"/>
              </w:rPr>
              <w:t>Stock</w:t>
            </w: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Option</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of common stock were sold in multiple transactions at prices ranging from $69.78 to $69.85,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vested in three equal annual installments commencing on the first anniversary of the date of grant, which was November 30, 2006.</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04/01/2015</w:t>
            </w:r>
          </w:p>
        </w:tc>
        <w:tc>
          <w:tcPr>
            <w:tcW w:w="0" w:type="dxa"/>
            <w:vAlign w:val="bottom"/>
          </w:tcPr>
          <w:p>
            <w:pPr>
              <w:spacing w:after="0"/>
              <w:rPr>
                <w:sz w:val="1"/>
                <w:szCs w:val="1"/>
                <w:color w:val="auto"/>
              </w:rPr>
            </w:pPr>
          </w:p>
        </w:tc>
      </w:tr>
      <w:tr>
        <w:trPr>
          <w:trHeight w:val="88"/>
        </w:trPr>
        <w:tc>
          <w:tcPr>
            <w:tcW w:w="1200" w:type="dxa"/>
            <w:vAlign w:val="bottom"/>
            <w:vMerge w:val="restart"/>
          </w:tcPr>
          <w:p>
            <w:pPr>
              <w:spacing w:after="0" w:line="196" w:lineRule="exact"/>
              <w:rPr>
                <w:sz w:val="20"/>
                <w:szCs w:val="20"/>
                <w:color w:val="auto"/>
              </w:rPr>
            </w:pPr>
            <w:r>
              <w:rPr>
                <w:rFonts w:ascii="Arial" w:cs="Arial" w:eastAsia="Arial" w:hAnsi="Arial"/>
                <w:sz w:val="18"/>
                <w:szCs w:val="18"/>
                <w:color w:val="0000FF"/>
                <w:w w:val="91"/>
              </w:rPr>
              <w:t>Attorney-In-Fact</w:t>
            </w:r>
          </w:p>
        </w:tc>
        <w:tc>
          <w:tcPr>
            <w:tcW w:w="92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00" w:type="dxa"/>
            <w:vAlign w:val="bottom"/>
            <w:tcBorders>
              <w:bottom w:val="single" w:sz="8" w:color="auto"/>
            </w:tcBorders>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7143"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2019-12-23T20:45:33Z</dcterms:created>
  <dcterms:modified xsi:type="dcterms:W3CDTF">2019-12-23T20:45:33Z</dcterms:modified>
</cp:coreProperties>
</file>