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Rodier Richard 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03/25/2022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97"/>
        <w:spacing w:after="0"/>
        <w:rPr>
          <w:sz w:val="20"/>
          <w:szCs w:val="20"/>
          <w:color w:val="auto"/>
        </w:rPr>
      </w:pPr>
      <w:r>
        <w:rPr>
          <w:rFonts w:ascii="Arial" w:cs="Arial" w:eastAsia="Arial" w:hAnsi="Arial"/>
          <w:sz w:val="17"/>
          <w:szCs w:val="17"/>
          <w:color w:val="0000FF"/>
        </w:rPr>
        <w:t>Group VP, Construction &amp; RLC</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03/25/2022</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3,600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21.03</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24,156.245</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03/25/2022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85.952</w:t>
            </w:r>
            <w:r>
              <w:rPr>
                <w:rFonts w:ascii="Arial" w:cs="Arial" w:eastAsia="Arial" w:hAnsi="Arial"/>
                <w:sz w:val="21"/>
                <w:szCs w:val="21"/>
                <w:color w:val="008000"/>
                <w:w w:val="8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20,556.245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2,796.077</w:t>
            </w:r>
            <w:r>
              <w:rPr>
                <w:rFonts w:ascii="Arial" w:cs="Arial" w:eastAsia="Arial" w:hAnsi="Arial"/>
                <w:sz w:val="21"/>
                <w:szCs w:val="21"/>
                <w:color w:val="008000"/>
                <w:w w:val="86"/>
                <w:vertAlign w:val="superscript"/>
              </w:rPr>
              <w:t>(2)</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6,076.562</w:t>
            </w:r>
            <w:r>
              <w:rPr>
                <w:rFonts w:ascii="Arial" w:cs="Arial" w:eastAsia="Arial" w:hAnsi="Arial"/>
                <w:sz w:val="21"/>
                <w:szCs w:val="21"/>
                <w:color w:val="008000"/>
                <w:w w:val="86"/>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21.03</w:t>
            </w:r>
          </w:p>
        </w:tc>
        <w:tc>
          <w:tcPr>
            <w:tcW w:w="1080" w:type="dxa"/>
            <w:vAlign w:val="bottom"/>
          </w:tcPr>
          <w:p>
            <w:pPr>
              <w:ind w:left="240"/>
              <w:spacing w:after="0"/>
              <w:rPr>
                <w:sz w:val="20"/>
                <w:szCs w:val="20"/>
                <w:color w:val="auto"/>
              </w:rPr>
            </w:pPr>
            <w:r>
              <w:rPr>
                <w:rFonts w:ascii="Arial" w:cs="Arial" w:eastAsia="Arial" w:hAnsi="Arial"/>
                <w:sz w:val="13"/>
                <w:szCs w:val="13"/>
                <w:color w:val="0000FF"/>
              </w:rPr>
              <w:t>03/25/2022</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3,600</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12/11/2022</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3,600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$85.920 to $85.980,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4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8.435 net shares of common stock acquired by the reporting person since the date of his last report under the dividend reinvestment feature of The Toro Company Retirement Plan, less quarterly non-discretionary administrative fees.</w:t>
      </w:r>
    </w:p>
    <w:p>
      <w:pPr>
        <w:spacing w:after="0" w:line="23" w:lineRule="exact"/>
        <w:rPr>
          <w:rFonts w:ascii="Arial" w:cs="Arial" w:eastAsia="Arial" w:hAnsi="Arial"/>
          <w:sz w:val="13"/>
          <w:szCs w:val="13"/>
          <w:color w:val="008000"/>
        </w:rPr>
      </w:pPr>
    </w:p>
    <w:p>
      <w:pPr>
        <w:ind w:left="40" w:right="4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18.703 performance share units acquired by the reporting person since the date of his last report under the dividend reinvestment feature of The Toro Company Deferred Compensation Plan for Officers.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11, 2012.</w:t>
      </w:r>
    </w:p>
    <w:p>
      <w:pPr>
        <w:ind w:left="6600"/>
        <w:spacing w:after="0" w:line="185" w:lineRule="auto"/>
        <w:rPr>
          <w:sz w:val="20"/>
          <w:szCs w:val="20"/>
          <w:color w:val="auto"/>
        </w:rPr>
      </w:pPr>
      <w:r>
        <w:rPr>
          <w:rFonts w:ascii="Arial" w:cs="Arial" w:eastAsia="Arial" w:hAnsi="Arial"/>
          <w:sz w:val="17"/>
          <w:szCs w:val="17"/>
          <w:color w:val="0000FF"/>
        </w:rPr>
        <w:t xml:space="preserve">/s/ Timothy C. Quist, Attorney- </w:t>
      </w:r>
      <w:r>
        <w:rPr>
          <w:rFonts w:ascii="Arial" w:cs="Arial" w:eastAsia="Arial" w:hAnsi="Arial"/>
          <w:sz w:val="33"/>
          <w:szCs w:val="33"/>
          <w:color w:val="0000FF"/>
          <w:vertAlign w:val="subscript"/>
        </w:rPr>
        <w:t>03/28/2022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2022-03-28T16:13:17Z</dcterms:created>
  <dcterms:modified xsi:type="dcterms:W3CDTF">2022-03-28T16:13:17Z</dcterms:modified>
</cp:coreProperties>
</file>