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72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723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6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Olson Richard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80"/>
        <w:spacing w:after="0"/>
        <w:rPr>
          <w:sz w:val="20"/>
          <w:szCs w:val="20"/>
          <w:color w:val="auto"/>
        </w:rPr>
      </w:pPr>
      <w:r>
        <w:rPr>
          <w:rFonts w:ascii="Arial" w:cs="Arial" w:eastAsia="Arial" w:hAnsi="Arial"/>
          <w:sz w:val="17"/>
          <w:szCs w:val="17"/>
          <w:color w:val="0000FF"/>
        </w:rPr>
        <w:t>Chairman &amp; CEO</w:t>
      </w:r>
    </w:p>
    <w:p>
      <w:pPr>
        <w:spacing w:after="0" w:line="264" w:lineRule="exact"/>
        <w:rPr>
          <w:sz w:val="24"/>
          <w:szCs w:val="24"/>
          <w:color w:val="auto"/>
        </w:rPr>
      </w:pPr>
    </w:p>
    <w:p>
      <w:pPr>
        <w:sectPr>
          <w:pgSz w:w="11900" w:h="16838" w:orient="portrait"/>
          <w:cols w:equalWidth="0" w:num="3">
            <w:col w:w="3200" w:space="720"/>
            <w:col w:w="3100" w:space="720"/>
            <w:col w:w="3340"/>
          </w:cols>
          <w:pgMar w:left="460" w:top="221" w:right="359" w:bottom="63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420" w:type="dxa"/>
            <w:vAlign w:val="bottom"/>
            <w:gridSpan w:val="7"/>
            <w:vMerge w:val="restart"/>
          </w:tcPr>
          <w:p>
            <w:pPr>
              <w:jc w:val="center"/>
              <w:ind w:left="96"/>
              <w:spacing w:after="0"/>
              <w:rPr>
                <w:sz w:val="20"/>
                <w:szCs w:val="20"/>
                <w:color w:val="auto"/>
              </w:rPr>
            </w:pPr>
            <w:r>
              <w:rPr>
                <w:rFonts w:ascii="Arial" w:cs="Arial" w:eastAsia="Arial" w:hAnsi="Arial"/>
                <w:sz w:val="13"/>
                <w:szCs w:val="13"/>
                <w:color w:val="auto"/>
                <w:w w:val="98"/>
              </w:rPr>
              <w:t>4. If Amendment, Date of Original Filed (Month/Day/Year)</w:t>
            </w:r>
          </w:p>
        </w:tc>
        <w:tc>
          <w:tcPr>
            <w:tcW w:w="140" w:type="dxa"/>
            <w:vAlign w:val="bottom"/>
          </w:tcPr>
          <w:p>
            <w:pPr>
              <w:spacing w:after="0"/>
              <w:rPr>
                <w:sz w:val="2"/>
                <w:szCs w:val="2"/>
                <w:color w:val="auto"/>
              </w:rPr>
            </w:pP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2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20"/>
              <w:spacing w:after="0" w:line="147" w:lineRule="exact"/>
              <w:rPr>
                <w:sz w:val="20"/>
                <w:szCs w:val="20"/>
                <w:color w:val="auto"/>
              </w:rPr>
            </w:pPr>
            <w:r>
              <w:rPr>
                <w:rFonts w:ascii="Arial" w:cs="Arial" w:eastAsia="Arial" w:hAnsi="Arial"/>
                <w:sz w:val="13"/>
                <w:szCs w:val="13"/>
                <w:color w:val="auto"/>
                <w:w w:val="96"/>
              </w:rPr>
              <w:t>Line)</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BLOOMINGTON MN</w:t>
            </w:r>
          </w:p>
        </w:tc>
        <w:tc>
          <w:tcPr>
            <w:tcW w:w="1140" w:type="dxa"/>
            <w:vAlign w:val="bottom"/>
          </w:tcPr>
          <w:p>
            <w:pPr>
              <w:ind w:left="80"/>
              <w:spacing w:after="0"/>
              <w:rPr>
                <w:sz w:val="20"/>
                <w:szCs w:val="20"/>
                <w:color w:val="auto"/>
              </w:rPr>
            </w:pPr>
            <w:r>
              <w:rPr>
                <w:rFonts w:ascii="Arial" w:cs="Arial" w:eastAsia="Arial" w:hAnsi="Arial"/>
                <w:sz w:val="17"/>
                <w:szCs w:val="17"/>
                <w:color w:val="0000FF"/>
              </w:rPr>
              <w:t>55420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7"/>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jc w:val="center"/>
              <w:ind w:left="33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3"/>
          </w:tcPr>
          <w:p>
            <w:pPr>
              <w:jc w:val="center"/>
              <w:ind w:left="350"/>
              <w:spacing w:after="0"/>
              <w:rPr>
                <w:sz w:val="20"/>
                <w:szCs w:val="20"/>
                <w:color w:val="auto"/>
              </w:rPr>
            </w:pPr>
            <w:r>
              <w:rPr>
                <w:rFonts w:ascii="Arial" w:cs="Arial" w:eastAsia="Arial" w:hAnsi="Arial"/>
                <w:sz w:val="17"/>
                <w:szCs w:val="17"/>
                <w:color w:val="0000FF"/>
                <w:w w:val="89"/>
              </w:rPr>
              <w:t>03/25/2021</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right="31"/>
              <w:spacing w:after="0"/>
              <w:rPr>
                <w:sz w:val="20"/>
                <w:szCs w:val="20"/>
                <w:color w:val="auto"/>
              </w:rPr>
            </w:pPr>
            <w:r>
              <w:rPr>
                <w:rFonts w:ascii="Arial" w:cs="Arial" w:eastAsia="Arial" w:hAnsi="Arial"/>
                <w:sz w:val="17"/>
                <w:szCs w:val="17"/>
                <w:color w:val="0000FF"/>
                <w:w w:val="88"/>
              </w:rPr>
              <w:t>10,000</w:t>
            </w:r>
          </w:p>
        </w:tc>
        <w:tc>
          <w:tcPr>
            <w:tcW w:w="460" w:type="dxa"/>
            <w:vAlign w:val="bottom"/>
          </w:tcPr>
          <w:p>
            <w:pPr>
              <w:ind w:left="12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660" w:type="dxa"/>
            <w:vAlign w:val="bottom"/>
          </w:tcPr>
          <w:p>
            <w:pPr>
              <w:jc w:val="right"/>
              <w:ind w:right="5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14.112</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7"/>
                <w:szCs w:val="17"/>
                <w:color w:val="0000FF"/>
                <w:w w:val="86"/>
              </w:rPr>
              <w:t>21,049.461</w:t>
            </w:r>
          </w:p>
        </w:tc>
        <w:tc>
          <w:tcPr>
            <w:tcW w:w="320" w:type="dxa"/>
            <w:vAlign w:val="bottom"/>
          </w:tcPr>
          <w:p>
            <w:pPr>
              <w:spacing w:after="0"/>
              <w:rPr>
                <w:sz w:val="22"/>
                <w:szCs w:val="22"/>
                <w:color w:val="auto"/>
              </w:rPr>
            </w:pPr>
          </w:p>
        </w:tc>
        <w:tc>
          <w:tcPr>
            <w:tcW w:w="52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50"/>
              <w:spacing w:after="0"/>
              <w:rPr>
                <w:sz w:val="20"/>
                <w:szCs w:val="20"/>
                <w:color w:val="auto"/>
              </w:rPr>
            </w:pPr>
            <w:r>
              <w:rPr>
                <w:rFonts w:ascii="Arial" w:cs="Arial" w:eastAsia="Arial" w:hAnsi="Arial"/>
                <w:sz w:val="17"/>
                <w:szCs w:val="17"/>
                <w:color w:val="0000FF"/>
                <w:w w:val="89"/>
              </w:rPr>
              <w:t>03/25/2021</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w w:val="88"/>
              </w:rPr>
              <w:t>10,000</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102.384</w:t>
            </w:r>
            <w:r>
              <w:rPr>
                <w:rFonts w:ascii="Arial" w:cs="Arial" w:eastAsia="Arial" w:hAnsi="Arial"/>
                <w:sz w:val="21"/>
                <w:szCs w:val="21"/>
                <w:color w:val="008000"/>
                <w:w w:val="86"/>
                <w:vertAlign w:val="superscript"/>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11,049.461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3"/>
          </w:tcPr>
          <w:p>
            <w:pPr>
              <w:jc w:val="center"/>
              <w:ind w:left="350"/>
              <w:spacing w:after="0"/>
              <w:rPr>
                <w:sz w:val="20"/>
                <w:szCs w:val="20"/>
                <w:color w:val="auto"/>
              </w:rPr>
            </w:pPr>
            <w:r>
              <w:rPr>
                <w:rFonts w:ascii="Arial" w:cs="Arial" w:eastAsia="Arial" w:hAnsi="Arial"/>
                <w:sz w:val="17"/>
                <w:szCs w:val="17"/>
                <w:color w:val="0000FF"/>
                <w:w w:val="89"/>
              </w:rPr>
              <w:t>03/25/2021</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right="31"/>
              <w:spacing w:after="0"/>
              <w:rPr>
                <w:sz w:val="20"/>
                <w:szCs w:val="20"/>
                <w:color w:val="auto"/>
              </w:rPr>
            </w:pPr>
            <w:r>
              <w:rPr>
                <w:rFonts w:ascii="Arial" w:cs="Arial" w:eastAsia="Arial" w:hAnsi="Arial"/>
                <w:sz w:val="17"/>
                <w:szCs w:val="17"/>
                <w:color w:val="0000FF"/>
                <w:w w:val="89"/>
              </w:rPr>
              <w:t>4,000</w:t>
            </w:r>
          </w:p>
        </w:tc>
        <w:tc>
          <w:tcPr>
            <w:tcW w:w="460" w:type="dxa"/>
            <w:vAlign w:val="bottom"/>
          </w:tcPr>
          <w:p>
            <w:pPr>
              <w:ind w:left="12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660" w:type="dxa"/>
            <w:vAlign w:val="bottom"/>
          </w:tcPr>
          <w:p>
            <w:pPr>
              <w:jc w:val="right"/>
              <w:ind w:right="5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14.112</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7"/>
                <w:szCs w:val="17"/>
                <w:color w:val="0000FF"/>
                <w:w w:val="86"/>
              </w:rPr>
              <w:t>15,049.461</w:t>
            </w:r>
          </w:p>
        </w:tc>
        <w:tc>
          <w:tcPr>
            <w:tcW w:w="320" w:type="dxa"/>
            <w:vAlign w:val="bottom"/>
          </w:tcPr>
          <w:p>
            <w:pPr>
              <w:spacing w:after="0"/>
              <w:rPr>
                <w:sz w:val="22"/>
                <w:szCs w:val="22"/>
                <w:color w:val="auto"/>
              </w:rPr>
            </w:pPr>
          </w:p>
        </w:tc>
        <w:tc>
          <w:tcPr>
            <w:tcW w:w="52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3"/>
          </w:tcPr>
          <w:p>
            <w:pPr>
              <w:jc w:val="center"/>
              <w:ind w:left="350"/>
              <w:spacing w:after="0"/>
              <w:rPr>
                <w:sz w:val="20"/>
                <w:szCs w:val="20"/>
                <w:color w:val="auto"/>
              </w:rPr>
            </w:pPr>
            <w:r>
              <w:rPr>
                <w:rFonts w:ascii="Arial" w:cs="Arial" w:eastAsia="Arial" w:hAnsi="Arial"/>
                <w:sz w:val="17"/>
                <w:szCs w:val="17"/>
                <w:color w:val="0000FF"/>
                <w:w w:val="89"/>
              </w:rPr>
              <w:t>03/25/2021</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F</w:t>
            </w:r>
          </w:p>
        </w:tc>
        <w:tc>
          <w:tcPr>
            <w:tcW w:w="760" w:type="dxa"/>
            <w:vAlign w:val="bottom"/>
          </w:tcPr>
          <w:p>
            <w:pPr>
              <w:jc w:val="center"/>
              <w:ind w:right="31"/>
              <w:spacing w:after="0"/>
              <w:rPr>
                <w:sz w:val="20"/>
                <w:szCs w:val="20"/>
                <w:color w:val="auto"/>
              </w:rPr>
            </w:pPr>
            <w:r>
              <w:rPr>
                <w:rFonts w:ascii="Arial" w:cs="Arial" w:eastAsia="Arial" w:hAnsi="Arial"/>
                <w:sz w:val="17"/>
                <w:szCs w:val="17"/>
                <w:color w:val="0000FF"/>
                <w:w w:val="89"/>
              </w:rPr>
              <w:t>1,568</w:t>
            </w:r>
          </w:p>
        </w:tc>
        <w:tc>
          <w:tcPr>
            <w:tcW w:w="460" w:type="dxa"/>
            <w:vAlign w:val="bottom"/>
          </w:tcPr>
          <w:p>
            <w:pPr>
              <w:ind w:left="120"/>
              <w:spacing w:after="0"/>
              <w:rPr>
                <w:sz w:val="20"/>
                <w:szCs w:val="20"/>
                <w:color w:val="auto"/>
              </w:rPr>
            </w:pPr>
            <w:r>
              <w:rPr>
                <w:rFonts w:ascii="Arial" w:cs="Arial" w:eastAsia="Arial" w:hAnsi="Arial"/>
                <w:sz w:val="17"/>
                <w:szCs w:val="17"/>
                <w:color w:val="0000FF"/>
              </w:rPr>
              <w:t>D</w:t>
            </w:r>
          </w:p>
        </w:tc>
        <w:tc>
          <w:tcPr>
            <w:tcW w:w="800" w:type="dxa"/>
            <w:vAlign w:val="bottom"/>
            <w:gridSpan w:val="2"/>
          </w:tcPr>
          <w:p>
            <w:pPr>
              <w:jc w:val="right"/>
              <w:ind w:right="1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102.181</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7"/>
                <w:szCs w:val="17"/>
                <w:color w:val="0000FF"/>
                <w:w w:val="86"/>
              </w:rPr>
              <w:t>13,481.461</w:t>
            </w:r>
          </w:p>
        </w:tc>
        <w:tc>
          <w:tcPr>
            <w:tcW w:w="320" w:type="dxa"/>
            <w:vAlign w:val="bottom"/>
          </w:tcPr>
          <w:p>
            <w:pPr>
              <w:spacing w:after="0"/>
              <w:rPr>
                <w:sz w:val="22"/>
                <w:szCs w:val="22"/>
                <w:color w:val="auto"/>
              </w:rPr>
            </w:pPr>
          </w:p>
        </w:tc>
        <w:tc>
          <w:tcPr>
            <w:tcW w:w="52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84"/>
              </w:rPr>
              <w:t>16,518.3</w:t>
            </w:r>
            <w:r>
              <w:rPr>
                <w:rFonts w:ascii="Arial" w:cs="Arial" w:eastAsia="Arial" w:hAnsi="Arial"/>
                <w:sz w:val="21"/>
                <w:szCs w:val="21"/>
                <w:color w:val="008000"/>
                <w:w w:val="84"/>
                <w:vertAlign w:val="superscript"/>
              </w:rPr>
              <w:t>(2)</w:t>
            </w:r>
          </w:p>
        </w:tc>
        <w:tc>
          <w:tcPr>
            <w:tcW w:w="320" w:type="dxa"/>
            <w:vAlign w:val="bottom"/>
          </w:tcPr>
          <w:p>
            <w:pPr>
              <w:spacing w:after="0"/>
              <w:rPr>
                <w:sz w:val="17"/>
                <w:szCs w:val="17"/>
                <w:color w:val="auto"/>
              </w:rPr>
            </w:pPr>
          </w:p>
        </w:tc>
        <w:tc>
          <w:tcPr>
            <w:tcW w:w="520" w:type="dxa"/>
            <w:vAlign w:val="bottom"/>
            <w:vMerge w:val="restart"/>
          </w:tcPr>
          <w:p>
            <w:pPr>
              <w:jc w:val="center"/>
              <w:ind w:right="31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99,619.349</w:t>
            </w:r>
            <w:r>
              <w:rPr>
                <w:rFonts w:ascii="Arial" w:cs="Arial" w:eastAsia="Arial" w:hAnsi="Arial"/>
                <w:sz w:val="21"/>
                <w:szCs w:val="21"/>
                <w:color w:val="008000"/>
                <w:w w:val="86"/>
                <w:vertAlign w:val="superscript"/>
              </w:rPr>
              <w:t>(3)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7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14.1125</w:t>
            </w:r>
          </w:p>
        </w:tc>
        <w:tc>
          <w:tcPr>
            <w:tcW w:w="1040" w:type="dxa"/>
            <w:vAlign w:val="bottom"/>
          </w:tcPr>
          <w:p>
            <w:pPr>
              <w:jc w:val="right"/>
              <w:ind w:right="136"/>
              <w:spacing w:after="0"/>
              <w:rPr>
                <w:sz w:val="20"/>
                <w:szCs w:val="20"/>
                <w:color w:val="auto"/>
              </w:rPr>
            </w:pPr>
            <w:r>
              <w:rPr>
                <w:rFonts w:ascii="Arial" w:cs="Arial" w:eastAsia="Arial" w:hAnsi="Arial"/>
                <w:sz w:val="13"/>
                <w:szCs w:val="13"/>
                <w:color w:val="0000FF"/>
              </w:rPr>
              <w:t>03/25/2021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0000FF"/>
              </w:rPr>
              <w:t>10,000</w:t>
            </w:r>
          </w:p>
        </w:tc>
        <w:tc>
          <w:tcPr>
            <w:tcW w:w="780" w:type="dxa"/>
            <w:vAlign w:val="bottom"/>
          </w:tcPr>
          <w:p>
            <w:pPr>
              <w:ind w:left="400"/>
              <w:spacing w:after="0"/>
              <w:rPr>
                <w:sz w:val="20"/>
                <w:szCs w:val="20"/>
                <w:color w:val="auto"/>
              </w:rPr>
            </w:pPr>
            <w:r>
              <w:rPr>
                <w:rFonts w:ascii="Arial" w:cs="Arial" w:eastAsia="Arial" w:hAnsi="Arial"/>
                <w:sz w:val="11"/>
                <w:szCs w:val="11"/>
                <w:color w:val="008000"/>
              </w:rPr>
              <w:t>(4)</w:t>
            </w:r>
          </w:p>
        </w:tc>
        <w:tc>
          <w:tcPr>
            <w:tcW w:w="760" w:type="dxa"/>
            <w:vAlign w:val="bottom"/>
          </w:tcPr>
          <w:p>
            <w:pPr>
              <w:ind w:left="140"/>
              <w:spacing w:after="0"/>
              <w:rPr>
                <w:sz w:val="20"/>
                <w:szCs w:val="20"/>
                <w:color w:val="auto"/>
              </w:rPr>
            </w:pPr>
            <w:r>
              <w:rPr>
                <w:rFonts w:ascii="Arial" w:cs="Arial" w:eastAsia="Arial" w:hAnsi="Arial"/>
                <w:sz w:val="13"/>
                <w:szCs w:val="13"/>
                <w:color w:val="0000FF"/>
                <w:w w:val="92"/>
              </w:rPr>
              <w:t>12/07/2021</w:t>
            </w:r>
          </w:p>
        </w:tc>
        <w:tc>
          <w:tcPr>
            <w:tcW w:w="600" w:type="dxa"/>
            <w:vAlign w:val="bottom"/>
            <w:gridSpan w:val="2"/>
          </w:tcPr>
          <w:p>
            <w:pPr>
              <w:ind w:left="10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jc w:val="right"/>
              <w:ind w:right="10"/>
              <w:spacing w:after="0" w:line="189" w:lineRule="exact"/>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right"/>
              <w:ind w:right="222"/>
              <w:spacing w:after="0"/>
              <w:rPr>
                <w:sz w:val="20"/>
                <w:szCs w:val="20"/>
                <w:color w:val="auto"/>
              </w:rPr>
            </w:pPr>
            <w:r>
              <w:rPr>
                <w:rFonts w:ascii="Arial" w:cs="Arial" w:eastAsia="Arial" w:hAnsi="Arial"/>
                <w:sz w:val="13"/>
                <w:szCs w:val="13"/>
                <w:color w:val="0000FF"/>
              </w:rPr>
              <w:t>4,000</w:t>
            </w:r>
          </w:p>
        </w:tc>
        <w:tc>
          <w:tcPr>
            <w:tcW w:w="520" w:type="dxa"/>
            <w:vAlign w:val="bottom"/>
          </w:tcPr>
          <w:p>
            <w:pPr>
              <w:ind w:left="3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Stock</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ind w:left="200"/>
              <w:spacing w:after="0" w:line="94" w:lineRule="exact"/>
              <w:rPr>
                <w:sz w:val="20"/>
                <w:szCs w:val="20"/>
                <w:color w:val="auto"/>
              </w:rPr>
            </w:pPr>
            <w:r>
              <w:rPr>
                <w:rFonts w:ascii="Arial" w:cs="Arial" w:eastAsia="Arial" w:hAnsi="Arial"/>
                <w:sz w:val="10"/>
                <w:szCs w:val="10"/>
                <w:color w:val="0000FF"/>
              </w:rPr>
              <w:t>Stock</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14.1125</w:t>
            </w:r>
          </w:p>
        </w:tc>
        <w:tc>
          <w:tcPr>
            <w:tcW w:w="1040" w:type="dxa"/>
            <w:vAlign w:val="bottom"/>
            <w:vMerge w:val="restart"/>
          </w:tcPr>
          <w:p>
            <w:pPr>
              <w:jc w:val="right"/>
              <w:ind w:right="136"/>
              <w:spacing w:after="0"/>
              <w:rPr>
                <w:sz w:val="20"/>
                <w:szCs w:val="20"/>
                <w:color w:val="auto"/>
              </w:rPr>
            </w:pPr>
            <w:r>
              <w:rPr>
                <w:rFonts w:ascii="Arial" w:cs="Arial" w:eastAsia="Arial" w:hAnsi="Arial"/>
                <w:sz w:val="13"/>
                <w:szCs w:val="13"/>
                <w:color w:val="0000FF"/>
              </w:rPr>
              <w:t>03/25/2021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0000FF"/>
              </w:rPr>
              <w:t>4,000</w:t>
            </w: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140"/>
              <w:spacing w:after="0"/>
              <w:rPr>
                <w:sz w:val="20"/>
                <w:szCs w:val="20"/>
                <w:color w:val="auto"/>
              </w:rPr>
            </w:pPr>
            <w:r>
              <w:rPr>
                <w:rFonts w:ascii="Arial" w:cs="Arial" w:eastAsia="Arial" w:hAnsi="Arial"/>
                <w:sz w:val="13"/>
                <w:szCs w:val="13"/>
                <w:color w:val="0000FF"/>
                <w:w w:val="92"/>
              </w:rPr>
              <w:t>12/07/2021</w:t>
            </w:r>
          </w:p>
        </w:tc>
        <w:tc>
          <w:tcPr>
            <w:tcW w:w="600" w:type="dxa"/>
            <w:vAlign w:val="bottom"/>
            <w:gridSpan w:val="2"/>
          </w:tcPr>
          <w:p>
            <w:pPr>
              <w:ind w:left="10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right"/>
              <w:ind w:right="50"/>
              <w:spacing w:after="0"/>
              <w:rPr>
                <w:sz w:val="20"/>
                <w:szCs w:val="20"/>
                <w:color w:val="auto"/>
              </w:rPr>
            </w:pPr>
            <w:r>
              <w:rPr>
                <w:rFonts w:ascii="Arial" w:cs="Arial" w:eastAsia="Arial" w:hAnsi="Arial"/>
                <w:sz w:val="17"/>
                <w:szCs w:val="17"/>
                <w:color w:val="0000FF"/>
              </w:rPr>
              <w:t>4,000</w:t>
            </w:r>
          </w:p>
        </w:tc>
        <w:tc>
          <w:tcPr>
            <w:tcW w:w="60" w:type="dxa"/>
            <w:vAlign w:val="bottom"/>
          </w:tcPr>
          <w:p>
            <w:pPr>
              <w:spacing w:after="0"/>
              <w:rPr>
                <w:sz w:val="12"/>
                <w:szCs w:val="12"/>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vMerge w:val="restart"/>
          </w:tcPr>
          <w:p>
            <w:pPr>
              <w:jc w:val="right"/>
              <w:ind w:right="21"/>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2"/>
                <w:szCs w:val="12"/>
                <w:color w:val="auto"/>
              </w:rPr>
            </w:pPr>
          </w:p>
        </w:tc>
        <w:tc>
          <w:tcPr>
            <w:tcW w:w="52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$101.93 to $102.67,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40" w:right="4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42.944 shares acquired by the reporting person since the date of his last report under the dividend reinvestment feature of the The Toro Company Retirement Plan less quarterly non-discretionary administrative fees.</w:t>
      </w:r>
    </w:p>
    <w:p>
      <w:pPr>
        <w:spacing w:after="0" w:line="25" w:lineRule="exact"/>
        <w:rPr>
          <w:rFonts w:ascii="Arial" w:cs="Arial" w:eastAsia="Arial" w:hAnsi="Arial"/>
          <w:sz w:val="13"/>
          <w:szCs w:val="13"/>
          <w:color w:val="008000"/>
        </w:rPr>
      </w:pPr>
    </w:p>
    <w:p>
      <w:pPr>
        <w:ind w:left="40" w:right="4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217.083 performance share units acquired by the reporting person since the date of his last report under the dividend reinvestment feature of The Toro Company Deferred Compensation Plan for Officers.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7, 2011.</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03/29/2021</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6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2021-03-29T15:36:53Z</dcterms:created>
  <dcterms:modified xsi:type="dcterms:W3CDTF">2021-03-29T15:36:53Z</dcterms:modified>
</cp:coreProperties>
</file>