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On December 2, 1996, Registrant completed the acquisition of James Hardie Irrigation Group from James Hardie Limited of Australia,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 for a purchase price of approximately $119 million, subject to adjustment upon completion of closing audited financial statements. The purchase price was determined through arms length negotiations by the parties. The purchase price was funded out of the proceeds of a $160,000,000 revolving line of credit furnished to Registrant by Bank of America Illinois, First Bank National Association and NationsBank N.A. (Bank of America National Trust and Savings Association, as Agent). In connection with the acquisition, Registrant obtained an additional $150,000,000 revolving line of credit from Bank of America Illinois, First Bank National Association and NationsBank N.A. (Bank of America National Trust and Savings Association, as Agent).</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580" w:hanging="72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not later than February 18, 1997.</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not later than February 18, 1997.</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ind w:left="2120" w:right="1779" w:hanging="532"/>
        <w:spacing w:after="0" w:line="237"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September 19, 1996, between The Toro Company and James Hardie Irrigation Group (incorporated by reference to the exhibit to Registrant's Current Report on Form 8-K for September 19, 1996).</w:t>
      </w:r>
    </w:p>
    <w:p>
      <w:pPr>
        <w:spacing w:after="0" w:line="207" w:lineRule="exact"/>
        <w:rPr>
          <w:sz w:val="24"/>
          <w:szCs w:val="24"/>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caused this report to be signed on its behalf by the undersigned hereunto duly authorized.</w:t>
      </w:r>
    </w:p>
    <w:p>
      <w:pPr>
        <w:spacing w:after="0" w:line="203"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 J. Lawrence McIntyre</w:t>
      </w:r>
    </w:p>
    <w:p>
      <w:pPr>
        <w:spacing w:after="0" w:line="21" w:lineRule="exact"/>
        <w:rPr>
          <w:sz w:val="24"/>
          <w:szCs w:val="24"/>
          <w:color w:val="auto"/>
        </w:rPr>
      </w:pPr>
    </w:p>
    <w:p>
      <w:pPr>
        <w:sectPr>
          <w:pgSz w:w="11900" w:h="16838" w:orient="portrait"/>
          <w:cols w:equalWidth="0" w:num="2">
            <w:col w:w="4020" w:space="720"/>
            <w:col w:w="5479"/>
          </w:cols>
          <w:pgMar w:left="240" w:top="649"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J. Lawrence McIntyre, Vice President,</w:t>
      </w:r>
    </w:p>
    <w:p>
      <w:pPr>
        <w:ind w:left="4740"/>
        <w:spacing w:after="0" w:line="238" w:lineRule="auto"/>
        <w:rPr>
          <w:sz w:val="20"/>
          <w:szCs w:val="20"/>
          <w:color w:val="auto"/>
        </w:rPr>
      </w:pPr>
      <w:r>
        <w:rPr>
          <w:rFonts w:ascii="Courier New" w:cs="Courier New" w:eastAsia="Courier New" w:hAnsi="Courier New"/>
          <w:sz w:val="18"/>
          <w:szCs w:val="18"/>
          <w:color w:val="auto"/>
        </w:rPr>
        <w:t>Secretary and General Counsel</w:t>
      </w:r>
    </w:p>
    <w:sectPr>
      <w:pgSz w:w="11900" w:h="16838" w:orient="portrait"/>
      <w:cols w:equalWidth="0" w:num="1">
        <w:col w:w="10219"/>
      </w:cols>
      <w:pgMar w:left="240" w:top="6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2019-12-12T06:46:11Z</dcterms:created>
  <dcterms:modified xsi:type="dcterms:W3CDTF">2019-12-12T06:46:11Z</dcterms:modified>
</cp:coreProperties>
</file>