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60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59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STEINHAFEL GREGG W</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86"/>
              <w:spacing w:after="0"/>
              <w:rPr>
                <w:sz w:val="20"/>
                <w:szCs w:val="20"/>
                <w:color w:val="auto"/>
              </w:rPr>
            </w:pPr>
            <w:r>
              <w:rPr>
                <w:rFonts w:ascii="Arial" w:cs="Arial" w:eastAsia="Arial" w:hAnsi="Arial"/>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129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6035"/>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11/02/2020</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Arial" w:cs="Arial" w:eastAsia="Arial" w:hAnsi="Arial"/>
                <w:sz w:val="33"/>
                <w:szCs w:val="33"/>
                <w:color w:val="0000FF"/>
                <w:w w:val="75"/>
                <w:vertAlign w:val="subscript"/>
              </w:rPr>
              <w:t>807</w:t>
            </w:r>
            <w:r>
              <w:rPr>
                <w:rFonts w:ascii="Arial" w:cs="Arial" w:eastAsia="Arial" w:hAnsi="Arial"/>
                <w:sz w:val="11"/>
                <w:szCs w:val="11"/>
                <w:color w:val="008000"/>
                <w:w w:val="7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right"/>
              <w:ind w:right="322"/>
              <w:spacing w:after="0"/>
              <w:rPr>
                <w:sz w:val="20"/>
                <w:szCs w:val="20"/>
                <w:color w:val="auto"/>
              </w:rPr>
            </w:pPr>
            <w:r>
              <w:rPr>
                <w:rFonts w:ascii="Arial" w:cs="Arial" w:eastAsia="Arial" w:hAnsi="Arial"/>
                <w:sz w:val="17"/>
                <w:szCs w:val="17"/>
                <w:color w:val="0000FF"/>
              </w:rPr>
              <w:t>52,827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202"/>
              <w:spacing w:after="0"/>
              <w:rPr>
                <w:sz w:val="20"/>
                <w:szCs w:val="20"/>
                <w:color w:val="auto"/>
              </w:rPr>
            </w:pPr>
            <w:r>
              <w:rPr>
                <w:rFonts w:ascii="Arial" w:cs="Arial" w:eastAsia="Arial" w:hAnsi="Arial"/>
                <w:sz w:val="17"/>
                <w:szCs w:val="17"/>
                <w:color w:val="0000FF"/>
              </w:rPr>
              <w:t>5,773.96</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83.12</w:t>
            </w:r>
          </w:p>
        </w:tc>
        <w:tc>
          <w:tcPr>
            <w:tcW w:w="980" w:type="dxa"/>
            <w:vAlign w:val="bottom"/>
          </w:tcPr>
          <w:p>
            <w:pPr>
              <w:jc w:val="right"/>
              <w:ind w:right="161"/>
              <w:spacing w:after="0"/>
              <w:rPr>
                <w:sz w:val="20"/>
                <w:szCs w:val="20"/>
                <w:color w:val="auto"/>
              </w:rPr>
            </w:pPr>
            <w:r>
              <w:rPr>
                <w:rFonts w:ascii="Arial" w:cs="Arial" w:eastAsia="Arial" w:hAnsi="Arial"/>
                <w:sz w:val="13"/>
                <w:szCs w:val="13"/>
                <w:color w:val="0000FF"/>
              </w:rPr>
              <w:t>11/02/2020</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189" w:lineRule="exact"/>
              <w:rPr>
                <w:sz w:val="20"/>
                <w:szCs w:val="20"/>
                <w:color w:val="auto"/>
              </w:rPr>
            </w:pPr>
            <w:r>
              <w:rPr>
                <w:rFonts w:ascii="Arial" w:cs="Arial" w:eastAsia="Arial" w:hAnsi="Arial"/>
                <w:sz w:val="13"/>
                <w:szCs w:val="13"/>
                <w:color w:val="0000FF"/>
              </w:rPr>
              <w:t>3,201</w:t>
            </w:r>
            <w:r>
              <w:rPr>
                <w:rFonts w:ascii="Arial" w:cs="Arial" w:eastAsia="Arial" w:hAnsi="Arial"/>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20"/>
                <w:szCs w:val="20"/>
                <w:color w:val="auto"/>
              </w:rPr>
            </w:pPr>
            <w:r>
              <w:rPr>
                <w:rFonts w:ascii="Arial" w:cs="Arial" w:eastAsia="Arial" w:hAnsi="Arial"/>
                <w:sz w:val="13"/>
                <w:szCs w:val="13"/>
                <w:color w:val="0000FF"/>
              </w:rPr>
              <w:t>11/02/2030</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6"/>
              <w:spacing w:after="0" w:line="189" w:lineRule="exact"/>
              <w:rPr>
                <w:sz w:val="20"/>
                <w:szCs w:val="20"/>
                <w:color w:val="auto"/>
              </w:rPr>
            </w:pPr>
            <w:r>
              <w:rPr>
                <w:rFonts w:ascii="Arial" w:cs="Arial" w:eastAsia="Arial" w:hAnsi="Arial"/>
                <w:sz w:val="17"/>
                <w:szCs w:val="17"/>
                <w:color w:val="0000FF"/>
                <w:w w:val="93"/>
              </w:rPr>
              <w:t>3,201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260"/>
              <w:spacing w:after="0"/>
              <w:rPr>
                <w:sz w:val="20"/>
                <w:szCs w:val="20"/>
                <w:color w:val="auto"/>
              </w:rPr>
            </w:pPr>
            <w:r>
              <w:rPr>
                <w:rFonts w:ascii="Arial" w:cs="Arial" w:eastAsia="Arial" w:hAnsi="Arial"/>
                <w:sz w:val="13"/>
                <w:szCs w:val="13"/>
                <w:color w:val="0000FF"/>
                <w:w w:val="85"/>
              </w:rPr>
              <w:t>3,201</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Arial" w:cs="Arial" w:eastAsia="Arial" w:hAnsi="Arial"/>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-1784985</wp:posOffset>
            </wp:positionV>
            <wp:extent cx="7033895" cy="1923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234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4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w:t>
      </w:r>
    </w:p>
    <w:p>
      <w:pPr>
        <w:spacing w:after="0" w:line="26" w:lineRule="exact"/>
        <w:rPr>
          <w:rFonts w:ascii="Arial" w:cs="Arial" w:eastAsia="Arial" w:hAnsi="Arial"/>
          <w:sz w:val="13"/>
          <w:szCs w:val="13"/>
          <w:color w:val="008000"/>
        </w:rPr>
      </w:pPr>
    </w:p>
    <w:p>
      <w:pPr>
        <w:ind w:left="40" w:right="4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77.981 common stock units acquired by the reporting person since the date of his last report under the dividend reinvestment feature of The Toro Company Deferred Compensation Plan for Non-Employee Directors.</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 which was November 2, 2020.</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11/04/2020</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172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2020-11-04T16:25:26Z</dcterms:created>
  <dcterms:modified xsi:type="dcterms:W3CDTF">2020-11-04T16:25:26Z</dcterms:modified>
</cp:coreProperties>
</file>