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652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521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Carpenter Kevin N</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40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0000FF"/>
              </w:rPr>
              <w:t>8111 LYNDALE AVE S</w:t>
            </w:r>
          </w:p>
        </w:tc>
        <w:tc>
          <w:tcPr>
            <w:tcW w:w="15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r>
      <w:tr>
        <w:trPr>
          <w:trHeight w:val="267"/>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560" w:type="dxa"/>
            <w:vAlign w:val="bottom"/>
          </w:tcPr>
          <w:p>
            <w:pPr>
              <w:jc w:val="right"/>
              <w:ind w:right="627"/>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0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TORO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TTC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00" w:type="dxa"/>
            <w:vAlign w:val="bottom"/>
            <w:tcBorders>
              <w:bottom w:val="single" w:sz="8" w:color="0000EE"/>
            </w:tcBorders>
          </w:tcPr>
          <w:p>
            <w:pPr>
              <w:spacing w:after="0"/>
              <w:rPr>
                <w:sz w:val="3"/>
                <w:szCs w:val="3"/>
                <w:color w:val="auto"/>
              </w:rPr>
            </w:pPr>
          </w:p>
        </w:tc>
        <w:tc>
          <w:tcPr>
            <w:tcW w:w="2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000" w:type="dxa"/>
            <w:vAlign w:val="bottom"/>
            <w:gridSpan w:val="3"/>
          </w:tcPr>
          <w:p>
            <w:pPr>
              <w:ind w:left="80"/>
              <w:spacing w:after="0"/>
              <w:rPr>
                <w:sz w:val="20"/>
                <w:szCs w:val="20"/>
                <w:color w:val="auto"/>
              </w:rPr>
            </w:pPr>
            <w:r>
              <w:rPr>
                <w:rFonts w:ascii="Arial" w:cs="Arial" w:eastAsia="Arial" w:hAnsi="Arial"/>
                <w:sz w:val="17"/>
                <w:szCs w:val="17"/>
                <w:color w:val="0000FF"/>
              </w:rPr>
              <w:t>09/13/2023</w:t>
            </w: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Arial" w:cs="Arial" w:eastAsia="Arial" w:hAnsi="Arial"/>
                <w:sz w:val="17"/>
                <w:szCs w:val="17"/>
                <w:color w:val="0000FF"/>
              </w:rPr>
              <w:t>VP, Global Ops &amp; Supply Chain</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20" w:type="dxa"/>
            <w:vAlign w:val="bottom"/>
            <w:gridSpan w:val="2"/>
          </w:tcPr>
          <w:p>
            <w:pPr>
              <w:ind w:left="560"/>
              <w:spacing w:after="0"/>
              <w:rPr>
                <w:sz w:val="20"/>
                <w:szCs w:val="20"/>
                <w:color w:val="auto"/>
              </w:rPr>
            </w:pPr>
            <w:r>
              <w:rPr>
                <w:rFonts w:ascii="Arial" w:cs="Arial" w:eastAsia="Arial" w:hAnsi="Arial"/>
                <w:sz w:val="17"/>
                <w:szCs w:val="17"/>
                <w:color w:val="0000FF"/>
              </w:rPr>
              <w:t>09/13/2023</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ind w:left="180"/>
              <w:spacing w:after="0"/>
              <w:rPr>
                <w:sz w:val="20"/>
                <w:szCs w:val="20"/>
                <w:color w:val="auto"/>
              </w:rPr>
            </w:pPr>
            <w:r>
              <w:rPr>
                <w:rFonts w:ascii="Arial" w:cs="Arial" w:eastAsia="Arial" w:hAnsi="Arial"/>
                <w:sz w:val="17"/>
                <w:szCs w:val="17"/>
                <w:color w:val="0000FF"/>
              </w:rPr>
              <w:t>1,610</w:t>
            </w:r>
          </w:p>
        </w:tc>
        <w:tc>
          <w:tcPr>
            <w:tcW w:w="440" w:type="dxa"/>
            <w:vAlign w:val="bottom"/>
          </w:tcPr>
          <w:p>
            <w:pPr>
              <w:ind w:left="180"/>
              <w:spacing w:after="0"/>
              <w:rPr>
                <w:sz w:val="20"/>
                <w:szCs w:val="20"/>
                <w:color w:val="auto"/>
              </w:rPr>
            </w:pPr>
            <w:r>
              <w:rPr>
                <w:rFonts w:ascii="Arial" w:cs="Arial" w:eastAsia="Arial" w:hAnsi="Arial"/>
                <w:sz w:val="17"/>
                <w:szCs w:val="17"/>
                <w:color w:val="0000FF"/>
              </w:rPr>
              <w:t>D</w:t>
            </w:r>
          </w:p>
        </w:tc>
        <w:tc>
          <w:tcPr>
            <w:tcW w:w="640" w:type="dxa"/>
            <w:vAlign w:val="bottom"/>
            <w:gridSpan w:val="2"/>
          </w:tcPr>
          <w:p>
            <w:pPr>
              <w:ind w:left="1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81.93</w:t>
            </w:r>
          </w:p>
        </w:tc>
        <w:tc>
          <w:tcPr>
            <w:tcW w:w="1260" w:type="dxa"/>
            <w:vAlign w:val="bottom"/>
            <w:gridSpan w:val="3"/>
          </w:tcPr>
          <w:p>
            <w:pPr>
              <w:jc w:val="right"/>
              <w:ind w:right="300"/>
              <w:spacing w:after="0"/>
              <w:rPr>
                <w:sz w:val="20"/>
                <w:szCs w:val="20"/>
                <w:color w:val="auto"/>
              </w:rPr>
            </w:pPr>
            <w:r>
              <w:rPr>
                <w:rFonts w:ascii="Arial" w:cs="Arial" w:eastAsia="Arial" w:hAnsi="Arial"/>
                <w:sz w:val="17"/>
                <w:szCs w:val="17"/>
                <w:color w:val="0000FF"/>
              </w:rPr>
              <w:t>169.264</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ind w:right="300"/>
              <w:spacing w:after="0"/>
              <w:rPr>
                <w:sz w:val="20"/>
                <w:szCs w:val="20"/>
                <w:color w:val="auto"/>
              </w:rPr>
            </w:pPr>
            <w:r>
              <w:rPr>
                <w:rFonts w:ascii="Arial" w:cs="Arial" w:eastAsia="Arial" w:hAnsi="Arial"/>
                <w:sz w:val="17"/>
                <w:szCs w:val="17"/>
                <w:color w:val="0000FF"/>
              </w:rPr>
              <w:t>1.011</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Includes 0.009 shares acquired by the reporting person since the date of his last report under the dividend reinvestment feature of The Toro Company Retirement Plan.</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Joanna M. Totsky,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09/15/2023</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3019"/>
        <w:spacing w:after="0" w:line="25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168" w:lineRule="exact"/>
        <w:rPr>
          <w:sz w:val="20"/>
          <w:szCs w:val="20"/>
          <w:color w:val="auto"/>
        </w:rPr>
      </w:pPr>
    </w:p>
    <w:p>
      <w:pPr>
        <w:ind w:right="2919" w:firstLine="7"/>
        <w:spacing w:after="0" w:line="257"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68"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26"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172" w:lineRule="exact"/>
        <w:rPr>
          <w:sz w:val="20"/>
          <w:szCs w:val="20"/>
          <w:color w:val="auto"/>
        </w:rPr>
      </w:pPr>
    </w:p>
    <w:p>
      <w:pPr>
        <w:ind w:right="2919" w:firstLine="7"/>
        <w:spacing w:after="0" w:line="257"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68" w:lineRule="exact"/>
        <w:rPr>
          <w:rFonts w:ascii="Courier New" w:cs="Courier New" w:eastAsia="Courier New" w:hAnsi="Courier New"/>
          <w:sz w:val="17"/>
          <w:szCs w:val="17"/>
          <w:color w:val="auto"/>
        </w:rPr>
      </w:pPr>
    </w:p>
    <w:p>
      <w:pPr>
        <w:ind w:right="2919" w:firstLine="7"/>
        <w:spacing w:after="0" w:line="25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such attorney-in-fact full</w:t>
      </w:r>
    </w:p>
    <w:p>
      <w:pPr>
        <w:spacing w:after="0" w:line="26" w:lineRule="exact"/>
        <w:rPr>
          <w:sz w:val="20"/>
          <w:szCs w:val="20"/>
          <w:color w:val="auto"/>
        </w:rPr>
      </w:pPr>
    </w:p>
    <w:p>
      <w:pPr>
        <w:ind w:right="2819"/>
        <w:spacing w:after="0" w:line="249" w:lineRule="auto"/>
        <w:rPr>
          <w:sz w:val="20"/>
          <w:szCs w:val="20"/>
          <w:color w:val="auto"/>
        </w:rPr>
      </w:pPr>
      <w:r>
        <w:rPr>
          <w:rFonts w:ascii="Courier New" w:cs="Courier New" w:eastAsia="Courier New" w:hAnsi="Courier New"/>
          <w:sz w:val="17"/>
          <w:szCs w:val="17"/>
          <w:color w:val="auto"/>
        </w:rPr>
        <w:t>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26" w:lineRule="exact"/>
        <w:rPr>
          <w:sz w:val="20"/>
          <w:szCs w:val="20"/>
          <w:color w:val="auto"/>
        </w:rPr>
      </w:pPr>
    </w:p>
    <w:p>
      <w:pPr>
        <w:ind w:right="2919"/>
        <w:spacing w:after="0" w:line="252"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118"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Kevin N. Carpenter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Kevin N. Carpenter</w:t>
      </w:r>
    </w:p>
    <w:p>
      <w:pPr>
        <w:spacing w:after="0" w:line="189" w:lineRule="exact"/>
        <w:rPr>
          <w:sz w:val="20"/>
          <w:szCs w:val="20"/>
          <w:color w:val="auto"/>
        </w:rPr>
      </w:pPr>
    </w:p>
    <w:p>
      <w:pPr>
        <w:sectPr>
          <w:pgSz w:w="11900" w:h="16838" w:orient="portrait"/>
          <w:cols w:equalWidth="0" w:num="2">
            <w:col w:w="940" w:space="720"/>
            <w:col w:w="8339"/>
          </w:cols>
          <w:pgMar w:left="460" w:top="118"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09/13/2023</w:t>
      </w:r>
    </w:p>
    <w:sectPr>
      <w:pgSz w:w="11900" w:h="16838" w:orient="portrait"/>
      <w:cols w:equalWidth="0" w:num="2">
        <w:col w:w="640" w:space="200"/>
        <w:col w:w="9159"/>
      </w:cols>
      <w:pgMar w:left="46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755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2023-09-15T13:11:47Z</dcterms:created>
  <dcterms:modified xsi:type="dcterms:W3CDTF">2023-09-15T13:11:47Z</dcterms:modified>
</cp:coreProperties>
</file>