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April 24, 2020</w:t>
      </w:r>
    </w:p>
    <w:p>
      <w:pPr>
        <w:spacing w:after="0" w:line="25"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333-151086</w:t>
      </w:r>
    </w:p>
    <w:p>
      <w:pPr>
        <w:spacing w:after="0" w:line="17"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333-159767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73660</wp:posOffset>
            </wp:positionV>
            <wp:extent cx="71964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64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90170</wp:posOffset>
            </wp:positionV>
            <wp:extent cx="71964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6455" cy="825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line="224" w:lineRule="auto"/>
        <w:rPr>
          <w:sz w:val="20"/>
          <w:szCs w:val="20"/>
          <w:color w:val="auto"/>
        </w:rPr>
      </w:pPr>
      <w:r>
        <w:rPr>
          <w:rFonts w:ascii="Arial" w:cs="Arial" w:eastAsia="Arial" w:hAnsi="Arial"/>
          <w:sz w:val="7"/>
          <w:szCs w:val="7"/>
          <w:color w:val="auto"/>
        </w:rPr>
        <w:t>Washington, D.C. 20549</w:t>
      </w:r>
    </w:p>
    <w:p>
      <w:pPr>
        <w:ind w:left="4660"/>
        <w:spacing w:after="0" w:line="224" w:lineRule="auto"/>
        <w:rPr>
          <w:sz w:val="20"/>
          <w:szCs w:val="20"/>
          <w:color w:val="auto"/>
        </w:rPr>
      </w:pPr>
      <w:r>
        <w:rPr>
          <w:rFonts w:ascii="Arial" w:cs="Arial" w:eastAsia="Arial" w:hAnsi="Arial"/>
          <w:sz w:val="14"/>
          <w:szCs w:val="14"/>
          <w:b w:val="1"/>
          <w:bCs w:val="1"/>
          <w:color w:val="auto"/>
        </w:rPr>
        <w:t>___________________________</w:t>
      </w:r>
    </w:p>
    <w:p>
      <w:pPr>
        <w:ind w:left="1340" w:right="1340"/>
        <w:spacing w:after="0" w:line="241" w:lineRule="auto"/>
        <w:rPr>
          <w:sz w:val="20"/>
          <w:szCs w:val="20"/>
          <w:color w:val="auto"/>
        </w:rPr>
      </w:pPr>
      <w:r>
        <w:rPr>
          <w:rFonts w:ascii="Arial" w:cs="Arial" w:eastAsia="Arial" w:hAnsi="Arial"/>
          <w:sz w:val="21"/>
          <w:szCs w:val="21"/>
          <w:b w:val="1"/>
          <w:bCs w:val="1"/>
          <w:color w:val="auto"/>
        </w:rPr>
        <w:t>POST-EFFECTIVE AMENDMENT NO. 2 TO FORM S-8 REGISTRATION NO. 333-151086 POST-EFFECTIVE AMENDMENT NO. 2 TO FORM S-8 REGISTRATION NO. 333-159767</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 w:lineRule="exact"/>
        <w:rPr>
          <w:sz w:val="24"/>
          <w:szCs w:val="24"/>
          <w:color w:val="auto"/>
        </w:rPr>
      </w:pPr>
    </w:p>
    <w:p>
      <w:pPr>
        <w:ind w:left="4660"/>
        <w:spacing w:after="0"/>
        <w:rPr>
          <w:sz w:val="20"/>
          <w:szCs w:val="20"/>
          <w:color w:val="auto"/>
        </w:rPr>
      </w:pPr>
      <w:r>
        <w:rPr>
          <w:rFonts w:ascii="Arial" w:cs="Arial" w:eastAsia="Arial" w:hAnsi="Arial"/>
          <w:sz w:val="14"/>
          <w:szCs w:val="14"/>
          <w:b w:val="1"/>
          <w:bCs w:val="1"/>
          <w:color w:val="auto"/>
        </w:rPr>
        <w:t>___________________________</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THE TORO COMPANY</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45" w:lineRule="exact"/>
        <w:rPr>
          <w:sz w:val="24"/>
          <w:szCs w:val="24"/>
          <w:color w:val="auto"/>
        </w:rPr>
      </w:pPr>
    </w:p>
    <w:tbl>
      <w:tblPr>
        <w:tblLayout w:type="fixed"/>
        <w:tblInd w:w="1640" w:type="dxa"/>
        <w:tblCellMar>
          <w:top w:w="0" w:type="dxa"/>
          <w:left w:w="0" w:type="dxa"/>
          <w:bottom w:w="0" w:type="dxa"/>
          <w:right w:w="0" w:type="dxa"/>
        </w:tblCellMar>
      </w:tblPr>
      <w:tr>
        <w:trPr>
          <w:trHeight w:val="230"/>
        </w:trPr>
        <w:tc>
          <w:tcPr>
            <w:tcW w:w="5120" w:type="dxa"/>
            <w:vAlign w:val="bottom"/>
          </w:tcPr>
          <w:p>
            <w:pPr>
              <w:ind w:left="1320"/>
              <w:spacing w:after="0"/>
              <w:rPr>
                <w:sz w:val="20"/>
                <w:szCs w:val="20"/>
                <w:color w:val="auto"/>
              </w:rPr>
            </w:pPr>
            <w:r>
              <w:rPr>
                <w:rFonts w:ascii="Arial" w:cs="Arial" w:eastAsia="Arial" w:hAnsi="Arial"/>
                <w:sz w:val="20"/>
                <w:szCs w:val="20"/>
                <w:color w:val="auto"/>
              </w:rPr>
              <w:t>Delaware</w:t>
            </w:r>
          </w:p>
        </w:tc>
        <w:tc>
          <w:tcPr>
            <w:tcW w:w="2180" w:type="dxa"/>
            <w:vAlign w:val="bottom"/>
          </w:tcPr>
          <w:p>
            <w:pPr>
              <w:jc w:val="right"/>
              <w:ind w:right="540"/>
              <w:spacing w:after="0"/>
              <w:rPr>
                <w:sz w:val="20"/>
                <w:szCs w:val="20"/>
                <w:color w:val="auto"/>
              </w:rPr>
            </w:pPr>
            <w:r>
              <w:rPr>
                <w:rFonts w:ascii="Arial" w:cs="Arial" w:eastAsia="Arial" w:hAnsi="Arial"/>
                <w:sz w:val="18"/>
                <w:szCs w:val="18"/>
                <w:b w:val="1"/>
                <w:bCs w:val="1"/>
                <w:color w:val="auto"/>
              </w:rPr>
              <w:t>41-0580470</w:t>
            </w:r>
          </w:p>
        </w:tc>
      </w:tr>
      <w:tr>
        <w:trPr>
          <w:trHeight w:val="194"/>
        </w:trPr>
        <w:tc>
          <w:tcPr>
            <w:tcW w:w="5120" w:type="dxa"/>
            <w:vAlign w:val="bottom"/>
          </w:tcPr>
          <w:p>
            <w:pPr>
              <w:spacing w:after="0"/>
              <w:rPr>
                <w:sz w:val="20"/>
                <w:szCs w:val="20"/>
                <w:color w:val="auto"/>
              </w:rPr>
            </w:pPr>
            <w:r>
              <w:rPr>
                <w:rFonts w:ascii="Arial" w:cs="Arial" w:eastAsia="Arial" w:hAnsi="Arial"/>
                <w:sz w:val="14"/>
                <w:szCs w:val="14"/>
                <w:color w:val="auto"/>
              </w:rPr>
              <w:t>(State or other jurisdiction of incorporation or organization)</w:t>
            </w:r>
          </w:p>
        </w:tc>
        <w:tc>
          <w:tcPr>
            <w:tcW w:w="2180" w:type="dxa"/>
            <w:vAlign w:val="bottom"/>
          </w:tcPr>
          <w:p>
            <w:pPr>
              <w:jc w:val="center"/>
              <w:ind w:left="20"/>
              <w:spacing w:after="0"/>
              <w:rPr>
                <w:sz w:val="20"/>
                <w:szCs w:val="20"/>
                <w:color w:val="auto"/>
              </w:rPr>
            </w:pPr>
            <w:r>
              <w:rPr>
                <w:rFonts w:ascii="Arial" w:cs="Arial" w:eastAsia="Arial" w:hAnsi="Arial"/>
                <w:sz w:val="14"/>
                <w:szCs w:val="14"/>
                <w:color w:val="auto"/>
                <w:w w:val="96"/>
              </w:rPr>
              <w:t>(I.R.S. Employer Identification No.)</w:t>
            </w:r>
          </w:p>
        </w:tc>
      </w:tr>
      <w:tr>
        <w:trPr>
          <w:trHeight w:val="277"/>
        </w:trPr>
        <w:tc>
          <w:tcPr>
            <w:tcW w:w="5120" w:type="dxa"/>
            <w:vAlign w:val="bottom"/>
          </w:tcPr>
          <w:p>
            <w:pPr>
              <w:ind w:left="2920"/>
              <w:spacing w:after="0"/>
              <w:rPr>
                <w:sz w:val="20"/>
                <w:szCs w:val="20"/>
                <w:color w:val="auto"/>
              </w:rPr>
            </w:pPr>
            <w:r>
              <w:rPr>
                <w:rFonts w:ascii="Arial" w:cs="Arial" w:eastAsia="Arial" w:hAnsi="Arial"/>
                <w:sz w:val="18"/>
                <w:szCs w:val="18"/>
                <w:b w:val="1"/>
                <w:bCs w:val="1"/>
                <w:color w:val="auto"/>
                <w:w w:val="91"/>
              </w:rPr>
              <w:t>8111 Lyndale Avenue South</w:t>
            </w:r>
          </w:p>
        </w:tc>
        <w:tc>
          <w:tcPr>
            <w:tcW w:w="218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8"/>
          <w:szCs w:val="18"/>
          <w:b w:val="1"/>
          <w:bCs w:val="1"/>
          <w:color w:val="auto"/>
        </w:rPr>
        <w:t>Bloomington, Minnesota 55420-1196</w:t>
      </w:r>
    </w:p>
    <w:p>
      <w:pPr>
        <w:jc w:val="center"/>
        <w:spacing w:after="0" w:line="222" w:lineRule="auto"/>
        <w:rPr>
          <w:sz w:val="20"/>
          <w:szCs w:val="20"/>
          <w:color w:val="auto"/>
        </w:rPr>
      </w:pPr>
      <w:r>
        <w:rPr>
          <w:rFonts w:ascii="Arial" w:cs="Arial" w:eastAsia="Arial" w:hAnsi="Arial"/>
          <w:sz w:val="14"/>
          <w:szCs w:val="14"/>
          <w:color w:val="auto"/>
        </w:rPr>
        <w:t>(Address of Principal Executive Offices) (Zip Code)</w:t>
      </w:r>
    </w:p>
    <w:p>
      <w:pPr>
        <w:ind w:left="4660"/>
        <w:spacing w:after="0"/>
        <w:rPr>
          <w:sz w:val="20"/>
          <w:szCs w:val="20"/>
          <w:color w:val="auto"/>
        </w:rPr>
      </w:pPr>
      <w:r>
        <w:rPr>
          <w:rFonts w:ascii="Arial" w:cs="Arial" w:eastAsia="Arial" w:hAnsi="Arial"/>
          <w:sz w:val="14"/>
          <w:szCs w:val="14"/>
          <w:b w:val="1"/>
          <w:bCs w:val="1"/>
          <w:color w:val="auto"/>
        </w:rPr>
        <w:t>___________________________</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The Toro Company 2000 Stock Option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The Toro Company 2000 Directors Stock Plan</w:t>
      </w:r>
    </w:p>
    <w:p>
      <w:pPr>
        <w:jc w:val="center"/>
        <w:spacing w:after="0"/>
        <w:rPr>
          <w:sz w:val="20"/>
          <w:szCs w:val="20"/>
          <w:color w:val="auto"/>
        </w:rPr>
      </w:pPr>
      <w:r>
        <w:rPr>
          <w:rFonts w:ascii="Arial" w:cs="Arial" w:eastAsia="Arial" w:hAnsi="Arial"/>
          <w:sz w:val="14"/>
          <w:szCs w:val="14"/>
          <w:color w:val="auto"/>
        </w:rPr>
        <w:t>(Full title of the plan)</w:t>
      </w:r>
    </w:p>
    <w:p>
      <w:pPr>
        <w:spacing w:after="0" w:line="81"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Amy E. Dahl</w:t>
      </w:r>
    </w:p>
    <w:p>
      <w:pPr>
        <w:spacing w:after="0" w:line="24" w:lineRule="exact"/>
        <w:rPr>
          <w:sz w:val="24"/>
          <w:szCs w:val="24"/>
          <w:color w:val="auto"/>
        </w:rPr>
      </w:pPr>
    </w:p>
    <w:p>
      <w:pPr>
        <w:ind w:left="3340"/>
        <w:spacing w:after="0"/>
        <w:rPr>
          <w:sz w:val="20"/>
          <w:szCs w:val="20"/>
          <w:color w:val="auto"/>
        </w:rPr>
      </w:pPr>
      <w:r>
        <w:rPr>
          <w:rFonts w:ascii="Arial" w:cs="Arial" w:eastAsia="Arial" w:hAnsi="Arial"/>
          <w:sz w:val="18"/>
          <w:szCs w:val="18"/>
          <w:b w:val="1"/>
          <w:bCs w:val="1"/>
          <w:color w:val="auto"/>
        </w:rPr>
        <w:t>Vice President, Human Resources, Distributor Development</w:t>
      </w:r>
    </w:p>
    <w:p>
      <w:pPr>
        <w:spacing w:after="0" w:line="7"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and General Counsel and Corporate Secretary</w:t>
      </w:r>
    </w:p>
    <w:p>
      <w:pPr>
        <w:spacing w:after="0" w:line="7"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The Toro Company</w:t>
      </w:r>
    </w:p>
    <w:p>
      <w:pPr>
        <w:spacing w:after="0" w:line="7"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8111 Lyndale Avenue South</w:t>
      </w:r>
    </w:p>
    <w:p>
      <w:pPr>
        <w:spacing w:after="0" w:line="7" w:lineRule="exact"/>
        <w:rPr>
          <w:sz w:val="24"/>
          <w:szCs w:val="24"/>
          <w:color w:val="auto"/>
        </w:rPr>
      </w:pPr>
    </w:p>
    <w:p>
      <w:pPr>
        <w:ind w:left="4240"/>
        <w:spacing w:after="0"/>
        <w:rPr>
          <w:sz w:val="20"/>
          <w:szCs w:val="20"/>
          <w:color w:val="auto"/>
        </w:rPr>
      </w:pPr>
      <w:r>
        <w:rPr>
          <w:rFonts w:ascii="Arial" w:cs="Arial" w:eastAsia="Arial" w:hAnsi="Arial"/>
          <w:sz w:val="18"/>
          <w:szCs w:val="18"/>
          <w:b w:val="1"/>
          <w:bCs w:val="1"/>
          <w:color w:val="auto"/>
        </w:rPr>
        <w:t>Bloomington, Minnesota 55420-1196</w:t>
      </w:r>
    </w:p>
    <w:p>
      <w:pPr>
        <w:spacing w:after="0" w:line="7"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(952) 888-8801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and address and telephone number, including area code, of agent for service)</w:t>
      </w:r>
    </w:p>
    <w:p>
      <w:pPr>
        <w:spacing w:after="0" w:line="81"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Copies requested to:</w:t>
      </w:r>
    </w:p>
    <w:p>
      <w:pPr>
        <w:spacing w:after="0" w:line="24"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Amy E. Culbert, Esq.</w:t>
      </w:r>
    </w:p>
    <w:p>
      <w:pPr>
        <w:spacing w:after="0" w:line="7"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Fox Rothschild LLP</w:t>
      </w:r>
    </w:p>
    <w:p>
      <w:pPr>
        <w:spacing w:after="0" w:line="7"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Campbell Mithun Tower, Suite 2000</w:t>
      </w:r>
    </w:p>
    <w:p>
      <w:pPr>
        <w:spacing w:after="0" w:line="7"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222 South Ninth Street</w:t>
      </w:r>
    </w:p>
    <w:p>
      <w:pPr>
        <w:spacing w:after="0" w:line="7"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Minneapolis, Minnesota 55402</w:t>
      </w:r>
    </w:p>
    <w:p>
      <w:pPr>
        <w:spacing w:after="0" w:line="7"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(612) 607-7287</w:t>
      </w:r>
    </w:p>
    <w:p>
      <w:pPr>
        <w:spacing w:after="0" w:line="2" w:lineRule="exact"/>
        <w:rPr>
          <w:sz w:val="24"/>
          <w:szCs w:val="24"/>
          <w:color w:val="auto"/>
        </w:rPr>
      </w:pPr>
    </w:p>
    <w:p>
      <w:pPr>
        <w:ind w:left="4660"/>
        <w:spacing w:after="0"/>
        <w:rPr>
          <w:sz w:val="20"/>
          <w:szCs w:val="20"/>
          <w:color w:val="auto"/>
        </w:rPr>
      </w:pPr>
      <w:r>
        <w:rPr>
          <w:rFonts w:ascii="Arial" w:cs="Arial" w:eastAsia="Arial" w:hAnsi="Arial"/>
          <w:sz w:val="14"/>
          <w:szCs w:val="14"/>
          <w:b w:val="1"/>
          <w:bCs w:val="1"/>
          <w:color w:val="auto"/>
        </w:rPr>
        <w:t>___________________________</w:t>
      </w:r>
    </w:p>
    <w:p>
      <w:pPr>
        <w:spacing w:after="0" w:line="59" w:lineRule="exact"/>
        <w:rPr>
          <w:sz w:val="24"/>
          <w:szCs w:val="24"/>
          <w:color w:val="auto"/>
        </w:rPr>
      </w:pPr>
    </w:p>
    <w:p>
      <w:pPr>
        <w:ind w:right="440"/>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22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1920"/>
              <w:spacing w:after="0"/>
              <w:rPr>
                <w:sz w:val="20"/>
                <w:szCs w:val="20"/>
                <w:color w:val="auto"/>
              </w:rPr>
            </w:pPr>
            <w:r>
              <w:rPr>
                <w:rFonts w:ascii="Arial" w:cs="Arial" w:eastAsia="Arial" w:hAnsi="Arial"/>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22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1920"/>
              <w:spacing w:after="0"/>
              <w:rPr>
                <w:sz w:val="20"/>
                <w:szCs w:val="20"/>
                <w:color w:val="auto"/>
              </w:rPr>
            </w:pPr>
            <w:r>
              <w:rPr>
                <w:rFonts w:ascii="Arial" w:cs="Arial" w:eastAsia="Arial" w:hAnsi="Arial"/>
                <w:sz w:val="18"/>
                <w:szCs w:val="18"/>
                <w:color w:val="auto"/>
                <w:w w:val="95"/>
              </w:rPr>
              <w:t>Smaller reporting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9"/>
        </w:trPr>
        <w:tc>
          <w:tcPr>
            <w:tcW w:w="18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000" w:type="dxa"/>
            <w:vAlign w:val="bottom"/>
          </w:tcPr>
          <w:p>
            <w:pPr>
              <w:ind w:left="1920"/>
              <w:spacing w:after="0"/>
              <w:rPr>
                <w:sz w:val="20"/>
                <w:szCs w:val="20"/>
                <w:color w:val="auto"/>
              </w:rPr>
            </w:pPr>
            <w:r>
              <w:rPr>
                <w:rFonts w:ascii="Arial" w:cs="Arial" w:eastAsia="Arial" w:hAnsi="Arial"/>
                <w:sz w:val="18"/>
                <w:szCs w:val="18"/>
                <w:color w:val="auto"/>
                <w:w w:val="96"/>
              </w:rPr>
              <w:t>Emerging growth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1" w:lineRule="exact"/>
        <w:rPr>
          <w:sz w:val="24"/>
          <w:szCs w:val="24"/>
          <w:color w:val="auto"/>
        </w:rPr>
      </w:pPr>
    </w:p>
    <w:p>
      <w:pPr>
        <w:ind w:left="40" w:right="1840"/>
        <w:spacing w:after="0" w:line="23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184150</wp:posOffset>
            </wp:positionV>
            <wp:extent cx="71964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964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201295</wp:posOffset>
            </wp:positionV>
            <wp:extent cx="71964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64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1033145</wp:posOffset>
            </wp:positionV>
            <wp:extent cx="71507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20"/>
          <w:szCs w:val="20"/>
          <w:b w:val="1"/>
          <w:bCs w:val="1"/>
          <w:color w:val="auto"/>
        </w:rPr>
        <w:t>EXPLANATORY NOTE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DEREGISTRATION OF SECURITIES</w:t>
      </w:r>
    </w:p>
    <w:p>
      <w:pPr>
        <w:spacing w:after="0" w:line="200" w:lineRule="exact"/>
        <w:rPr>
          <w:sz w:val="20"/>
          <w:szCs w:val="20"/>
          <w:color w:val="auto"/>
        </w:rPr>
      </w:pPr>
    </w:p>
    <w:p>
      <w:pPr>
        <w:spacing w:after="0" w:line="245" w:lineRule="exact"/>
        <w:rPr>
          <w:sz w:val="20"/>
          <w:szCs w:val="20"/>
          <w:color w:val="auto"/>
        </w:rPr>
      </w:pPr>
    </w:p>
    <w:p>
      <w:pPr>
        <w:jc w:val="both"/>
        <w:ind w:right="40" w:firstLine="802"/>
        <w:spacing w:after="0" w:line="247" w:lineRule="auto"/>
        <w:rPr>
          <w:sz w:val="20"/>
          <w:szCs w:val="20"/>
          <w:color w:val="auto"/>
        </w:rPr>
      </w:pPr>
      <w:r>
        <w:rPr>
          <w:rFonts w:ascii="Arial" w:cs="Arial" w:eastAsia="Arial" w:hAnsi="Arial"/>
          <w:sz w:val="20"/>
          <w:szCs w:val="20"/>
          <w:color w:val="auto"/>
        </w:rPr>
        <w:t>The Toro Company (the “Registrant”) is filing this Post-Effective Amendment No. 2 (this “Post-Effective Amendment”) to each of the following Registration Statements on Form S-8 (collectively, the “Registration Statements”) to deregister any and all securities that remain unsold under such Registration Statements:</w:t>
      </w:r>
    </w:p>
    <w:p>
      <w:pPr>
        <w:spacing w:after="0" w:line="199" w:lineRule="exact"/>
        <w:rPr>
          <w:sz w:val="20"/>
          <w:szCs w:val="20"/>
          <w:color w:val="auto"/>
        </w:rPr>
      </w:pPr>
    </w:p>
    <w:p>
      <w:pPr>
        <w:ind w:left="800"/>
        <w:spacing w:after="0"/>
        <w:rPr>
          <w:sz w:val="20"/>
          <w:szCs w:val="20"/>
          <w:color w:val="auto"/>
        </w:rPr>
      </w:pPr>
      <w:r>
        <w:rPr>
          <w:rFonts w:ascii="Arial" w:cs="Arial" w:eastAsia="Arial" w:hAnsi="Arial"/>
          <w:sz w:val="20"/>
          <w:szCs w:val="20"/>
          <w:color w:val="auto"/>
        </w:rPr>
        <w:t>Registration Statement on Form S-8 No. 333-151086</w:t>
      </w:r>
    </w:p>
    <w:p>
      <w:pPr>
        <w:spacing w:after="0" w:line="13" w:lineRule="exact"/>
        <w:rPr>
          <w:sz w:val="20"/>
          <w:szCs w:val="20"/>
          <w:color w:val="auto"/>
        </w:rPr>
      </w:pPr>
    </w:p>
    <w:p>
      <w:pPr>
        <w:ind w:left="800"/>
        <w:spacing w:after="0"/>
        <w:rPr>
          <w:sz w:val="20"/>
          <w:szCs w:val="20"/>
          <w:color w:val="auto"/>
        </w:rPr>
      </w:pPr>
      <w:r>
        <w:rPr>
          <w:rFonts w:ascii="Arial" w:cs="Arial" w:eastAsia="Arial" w:hAnsi="Arial"/>
          <w:sz w:val="20"/>
          <w:szCs w:val="20"/>
          <w:color w:val="auto"/>
        </w:rPr>
        <w:t>Registration Statement on Form S-8 No. 333-159767</w:t>
      </w:r>
    </w:p>
    <w:p>
      <w:pPr>
        <w:spacing w:after="0" w:line="209" w:lineRule="exact"/>
        <w:rPr>
          <w:sz w:val="20"/>
          <w:szCs w:val="20"/>
          <w:color w:val="auto"/>
        </w:rPr>
      </w:pPr>
    </w:p>
    <w:p>
      <w:pPr>
        <w:ind w:firstLine="802"/>
        <w:spacing w:after="0" w:line="292" w:lineRule="auto"/>
        <w:rPr>
          <w:sz w:val="20"/>
          <w:szCs w:val="20"/>
          <w:color w:val="auto"/>
        </w:rPr>
      </w:pPr>
      <w:r>
        <w:rPr>
          <w:rFonts w:ascii="Arial" w:cs="Arial" w:eastAsia="Arial" w:hAnsi="Arial"/>
          <w:sz w:val="17"/>
          <w:szCs w:val="17"/>
          <w:color w:val="auto"/>
        </w:rPr>
        <w:t>The Registrant has terminated any offering of the Registrant’s securities pursuant to the Registration Statements described above. In accordance with the undertaking made by the Registrant in the Registration Statements to remove from registration, by means of post-effective amendments, any of the securities that had been registered for issuance that remain unsold at the termination of the offering, the Registrant hereby removes from registration all of such securities of the Registrant registered under the Registration Statements that remain unsold as of the date of this Post-Effective Amendment, which include 653,108 shares of common stock of the Registrant under Registration Statement on Form S-8 No. 333-151086 and 221,584 shares of common stock of the Registrant under Registration Statement on Form S-8 No. 333-159767.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507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331" w:right="35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20"/>
          <w:szCs w:val="20"/>
          <w:b w:val="1"/>
          <w:bCs w:val="1"/>
          <w:color w:val="auto"/>
        </w:rPr>
        <w:t>SIGNATURES</w:t>
      </w:r>
    </w:p>
    <w:p>
      <w:pPr>
        <w:spacing w:after="0" w:line="217" w:lineRule="exact"/>
        <w:rPr>
          <w:sz w:val="20"/>
          <w:szCs w:val="20"/>
          <w:color w:val="auto"/>
        </w:rPr>
      </w:pPr>
    </w:p>
    <w:p>
      <w:pPr>
        <w:ind w:firstLine="802"/>
        <w:spacing w:after="0" w:line="243" w:lineRule="auto"/>
        <w:rPr>
          <w:sz w:val="20"/>
          <w:szCs w:val="20"/>
          <w:color w:val="auto"/>
        </w:rPr>
      </w:pPr>
      <w:r>
        <w:rPr>
          <w:rFonts w:ascii="Arial" w:cs="Arial" w:eastAsia="Arial" w:hAnsi="Arial"/>
          <w:sz w:val="20"/>
          <w:szCs w:val="20"/>
          <w:color w:val="auto"/>
        </w:rPr>
        <w:t>Pursuant to the requirements of the Securities Act of 1933, the Registrant certifies that it has reasonable grounds to believe that it meets all of the requirements for filing on Form S-8 and has duly caused this Post-Effective Amendment No. 2 to each of the Registration Statements to be signed on its behalf by the undersigned, thereunto duly authorized, in the City of Bloomington, State of Minnesota, on April 24, 2020.</w:t>
      </w:r>
    </w:p>
    <w:p>
      <w:pPr>
        <w:spacing w:after="0" w:line="205"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THE TORO COMPANY</w:t>
      </w:r>
    </w:p>
    <w:p>
      <w:pPr>
        <w:spacing w:after="0" w:line="19"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(Registrant)</w:t>
      </w:r>
    </w:p>
    <w:p>
      <w:pPr>
        <w:spacing w:after="0" w:line="200" w:lineRule="exact"/>
        <w:rPr>
          <w:sz w:val="20"/>
          <w:szCs w:val="20"/>
          <w:color w:val="auto"/>
        </w:rPr>
      </w:pPr>
    </w:p>
    <w:p>
      <w:pPr>
        <w:spacing w:after="0" w:line="284"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By: /s/ Amy E. 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3307715</wp:posOffset>
            </wp:positionH>
            <wp:positionV relativeFrom="paragraph">
              <wp:posOffset>8890</wp:posOffset>
            </wp:positionV>
            <wp:extent cx="3830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30320" cy="8255"/>
                    </a:xfrm>
                    <a:prstGeom prst="rect">
                      <a:avLst/>
                    </a:prstGeom>
                    <a:noFill/>
                  </pic:spPr>
                </pic:pic>
              </a:graphicData>
            </a:graphic>
          </wp:anchor>
        </w:drawing>
      </w:r>
    </w:p>
    <w:p>
      <w:pPr>
        <w:spacing w:after="0" w:line="4"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Amy E. Dahl</w:t>
      </w:r>
    </w:p>
    <w:p>
      <w:pPr>
        <w:spacing w:after="0" w:line="19"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Vice President, Human Resources, Distributor Development and General</w:t>
      </w:r>
    </w:p>
    <w:p>
      <w:pPr>
        <w:spacing w:after="0" w:line="40" w:lineRule="exact"/>
        <w:rPr>
          <w:sz w:val="20"/>
          <w:szCs w:val="20"/>
          <w:color w:val="auto"/>
        </w:rPr>
      </w:pPr>
    </w:p>
    <w:p>
      <w:pPr>
        <w:ind w:left="5360"/>
        <w:spacing w:after="0"/>
        <w:rPr>
          <w:sz w:val="20"/>
          <w:szCs w:val="20"/>
          <w:color w:val="auto"/>
        </w:rPr>
      </w:pPr>
      <w:r>
        <w:rPr>
          <w:rFonts w:ascii="Arial" w:cs="Arial" w:eastAsia="Arial" w:hAnsi="Arial"/>
          <w:sz w:val="20"/>
          <w:szCs w:val="20"/>
          <w:color w:val="auto"/>
        </w:rPr>
        <w:t>Counsel and Corporate Secretary</w:t>
      </w:r>
    </w:p>
    <w:p>
      <w:pPr>
        <w:spacing w:after="0" w:line="209" w:lineRule="exact"/>
        <w:rPr>
          <w:sz w:val="20"/>
          <w:szCs w:val="20"/>
          <w:color w:val="auto"/>
        </w:rPr>
      </w:pPr>
    </w:p>
    <w:p>
      <w:pPr>
        <w:ind w:right="100" w:firstLine="802"/>
        <w:spacing w:after="0" w:line="256" w:lineRule="auto"/>
        <w:rPr>
          <w:sz w:val="20"/>
          <w:szCs w:val="20"/>
          <w:color w:val="auto"/>
        </w:rPr>
      </w:pPr>
      <w:r>
        <w:rPr>
          <w:rFonts w:ascii="Arial" w:cs="Arial" w:eastAsia="Arial" w:hAnsi="Arial"/>
          <w:sz w:val="20"/>
          <w:szCs w:val="20"/>
          <w:color w:val="auto"/>
        </w:rPr>
        <w:t>No other person is required to sign this Post-Effective Amendment No. 2 to each of the registration statements in reliance on Rule 478 of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59"/>
        <w:spacing w:after="0"/>
        <w:rPr>
          <w:sz w:val="20"/>
          <w:szCs w:val="20"/>
          <w:color w:val="auto"/>
        </w:rPr>
      </w:pPr>
      <w:r>
        <w:rPr>
          <w:rFonts w:ascii="Arial" w:cs="Arial" w:eastAsia="Arial" w:hAnsi="Arial"/>
          <w:sz w:val="21"/>
          <w:szCs w:val="21"/>
          <w:color w:val="auto"/>
        </w:rPr>
        <w:t>2</w:t>
      </w:r>
    </w:p>
    <w:sectPr>
      <w:pgSz w:w="11900" w:h="16838" w:orient="portrait"/>
      <w:cols w:equalWidth="0" w:num="1">
        <w:col w:w="11100"/>
      </w:cols>
      <w:pgMar w:left="320" w:top="33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2020-04-24T12:23:06Z</dcterms:created>
  <dcterms:modified xsi:type="dcterms:W3CDTF">2020-04-24T12:23:06Z</dcterms:modified>
</cp:coreProperties>
</file>