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638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MOELLER PETER 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97"/>
        <w:spacing w:after="0"/>
        <w:rPr>
          <w:sz w:val="20"/>
          <w:szCs w:val="20"/>
          <w:color w:val="auto"/>
        </w:rPr>
      </w:pPr>
      <w:r>
        <w:rPr>
          <w:rFonts w:ascii="Arial" w:cs="Arial" w:eastAsia="Arial" w:hAnsi="Arial"/>
          <w:sz w:val="17"/>
          <w:szCs w:val="17"/>
          <w:color w:val="0000FF"/>
        </w:rPr>
        <w:t>VP, International</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12/15/2021</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91"/>
              </w:rPr>
              <w:t>A</w:t>
            </w:r>
          </w:p>
        </w:tc>
        <w:tc>
          <w:tcPr>
            <w:tcW w:w="68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962</w:t>
            </w:r>
            <w:r>
              <w:rPr>
                <w:rFonts w:ascii="Arial" w:cs="Arial" w:eastAsia="Arial" w:hAnsi="Arial"/>
                <w:sz w:val="11"/>
                <w:szCs w:val="11"/>
                <w:color w:val="008000"/>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3,923.822</w:t>
            </w:r>
            <w:r>
              <w:rPr>
                <w:rFonts w:ascii="Arial" w:cs="Arial" w:eastAsia="Arial" w:hAnsi="Arial"/>
                <w:sz w:val="21"/>
                <w:szCs w:val="21"/>
                <w:color w:val="008000"/>
                <w:w w:val="86"/>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00"/>
              <w:spacing w:after="0"/>
              <w:rPr>
                <w:sz w:val="20"/>
                <w:szCs w:val="20"/>
                <w:color w:val="auto"/>
              </w:rPr>
            </w:pPr>
            <w:r>
              <w:rPr>
                <w:rFonts w:ascii="Arial" w:cs="Arial" w:eastAsia="Arial" w:hAnsi="Arial"/>
                <w:sz w:val="17"/>
                <w:szCs w:val="17"/>
                <w:color w:val="0000FF"/>
              </w:rPr>
              <w:t>12/15/2021</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Arial" w:cs="Arial" w:eastAsia="Arial" w:hAnsi="Arial"/>
                <w:sz w:val="13"/>
                <w:szCs w:val="13"/>
                <w:color w:val="0000FF"/>
              </w:rPr>
              <w:t>F</w:t>
            </w:r>
          </w:p>
        </w:tc>
        <w:tc>
          <w:tcPr>
            <w:tcW w:w="680" w:type="dxa"/>
            <w:vAlign w:val="bottom"/>
          </w:tcPr>
          <w:p>
            <w:pPr>
              <w:ind w:left="300"/>
              <w:spacing w:after="0"/>
              <w:rPr>
                <w:sz w:val="20"/>
                <w:szCs w:val="20"/>
                <w:color w:val="auto"/>
              </w:rPr>
            </w:pPr>
            <w:r>
              <w:rPr>
                <w:rFonts w:ascii="Arial" w:cs="Arial" w:eastAsia="Arial" w:hAnsi="Arial"/>
                <w:sz w:val="17"/>
                <w:szCs w:val="17"/>
                <w:color w:val="0000FF"/>
              </w:rPr>
              <w:t>295</w:t>
            </w:r>
          </w:p>
        </w:tc>
        <w:tc>
          <w:tcPr>
            <w:tcW w:w="680" w:type="dxa"/>
            <w:vAlign w:val="bottom"/>
          </w:tcPr>
          <w:p>
            <w:pPr>
              <w:ind w:left="340"/>
              <w:spacing w:after="0"/>
              <w:rPr>
                <w:sz w:val="20"/>
                <w:szCs w:val="20"/>
                <w:color w:val="auto"/>
              </w:rPr>
            </w:pPr>
            <w:r>
              <w:rPr>
                <w:rFonts w:ascii="Arial" w:cs="Arial" w:eastAsia="Arial" w:hAnsi="Arial"/>
                <w:sz w:val="17"/>
                <w:szCs w:val="17"/>
                <w:color w:val="0000FF"/>
              </w:rPr>
              <w:t>D</w:t>
            </w:r>
          </w:p>
        </w:tc>
        <w:tc>
          <w:tcPr>
            <w:tcW w:w="540" w:type="dxa"/>
            <w:vAlign w:val="bottom"/>
          </w:tcPr>
          <w:p>
            <w:pPr>
              <w:ind w:left="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98.03</w:t>
            </w: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3,628.822</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3,919.077</w:t>
            </w:r>
            <w:r>
              <w:rPr>
                <w:rFonts w:ascii="Arial" w:cs="Arial" w:eastAsia="Arial" w:hAnsi="Arial"/>
                <w:sz w:val="21"/>
                <w:szCs w:val="21"/>
                <w:color w:val="008000"/>
                <w:w w:val="86"/>
                <w:vertAlign w:val="superscript"/>
              </w:rPr>
              <w:t>(3)</w:t>
            </w:r>
          </w:p>
        </w:tc>
        <w:tc>
          <w:tcPr>
            <w:tcW w:w="340" w:type="dxa"/>
            <w:vAlign w:val="bottom"/>
          </w:tcPr>
          <w:p>
            <w:pPr>
              <w:spacing w:after="0"/>
              <w:rPr>
                <w:sz w:val="18"/>
                <w:szCs w:val="18"/>
                <w:color w:val="auto"/>
              </w:rPr>
            </w:pPr>
          </w:p>
        </w:tc>
        <w:tc>
          <w:tcPr>
            <w:tcW w:w="540" w:type="dxa"/>
            <w:vAlign w:val="bottom"/>
            <w:vMerge w:val="restart"/>
          </w:tcPr>
          <w:p>
            <w:pPr>
              <w:jc w:val="center"/>
              <w:ind w:right="313"/>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7"/>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3"/>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99.34</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12/16/2021</w:t>
            </w:r>
          </w:p>
        </w:tc>
        <w:tc>
          <w:tcPr>
            <w:tcW w:w="1100" w:type="dxa"/>
            <w:vAlign w:val="bottom"/>
          </w:tcPr>
          <w:p>
            <w:pPr>
              <w:spacing w:after="0"/>
              <w:rPr>
                <w:sz w:val="12"/>
                <w:szCs w:val="12"/>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6,700</w:t>
            </w:r>
          </w:p>
        </w:tc>
        <w:tc>
          <w:tcPr>
            <w:tcW w:w="3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0000FF"/>
                <w:w w:val="92"/>
              </w:rPr>
              <w:t>12/16/2031</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6,700</w:t>
            </w:r>
          </w:p>
        </w:tc>
        <w:tc>
          <w:tcPr>
            <w:tcW w:w="7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restart"/>
          </w:tcPr>
          <w:p>
            <w:pPr>
              <w:ind w:left="300"/>
              <w:spacing w:after="0"/>
              <w:rPr>
                <w:sz w:val="20"/>
                <w:szCs w:val="20"/>
                <w:color w:val="auto"/>
              </w:rPr>
            </w:pPr>
            <w:r>
              <w:rPr>
                <w:rFonts w:ascii="Arial" w:cs="Arial" w:eastAsia="Arial" w:hAnsi="Arial"/>
                <w:sz w:val="13"/>
                <w:szCs w:val="13"/>
                <w:color w:val="0000FF"/>
              </w:rPr>
              <w:t>6,700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40" w:firstLine="3"/>
        <w:spacing w:after="0" w:line="237"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2019 to Fiscal 2021 Performance Period under The Toro Company Amended and Restated 2010 Equity and Incentive Plan, as amended and restated (the "Amended and Restated 2010 Plan"), as approved by the Issuer's Compensation &amp; Human Resources Committee of its Board of Directors on December 14, 2021, and which was conditioned upon and subject to confirmation by the Issuer's Fiscal 2021 financial results that were released on December 15, 2021. Performance Share Awards are paid in shares of common stock under the Amended and Restated 2010 Plan.</w:t>
      </w:r>
    </w:p>
    <w:p>
      <w:pPr>
        <w:spacing w:after="0" w:line="32"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21.556 shares acquired by the reporting person since the date of his last report under a dividend reinvestment feature of the account in which the shares are held.</w:t>
      </w:r>
    </w:p>
    <w:p>
      <w:pPr>
        <w:spacing w:after="0" w:line="45" w:lineRule="exact"/>
        <w:rPr>
          <w:rFonts w:ascii="Arial" w:cs="Arial" w:eastAsia="Arial" w:hAnsi="Arial"/>
          <w:sz w:val="13"/>
          <w:szCs w:val="13"/>
          <w:color w:val="008000"/>
        </w:rPr>
      </w:pPr>
    </w:p>
    <w:p>
      <w:pPr>
        <w:ind w:left="40" w:right="3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28.449 net shares acquired by the reporting person since the date of his last report under the dividend reinvestment feature of The Toro Company Retirement Plan less non-discretionary quarterly administrative fees.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4"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7"/>
          <w:szCs w:val="17"/>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200" w:lineRule="exact"/>
        <w:rPr>
          <w:sz w:val="20"/>
          <w:szCs w:val="20"/>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7" w:lineRule="exact"/>
        <w:rPr>
          <w:rFonts w:ascii="Courier New" w:cs="Courier New" w:eastAsia="Courier New" w:hAnsi="Courier New"/>
          <w:sz w:val="17"/>
          <w:szCs w:val="17"/>
          <w:color w:val="auto"/>
        </w:rPr>
      </w:pPr>
    </w:p>
    <w:p>
      <w:pPr>
        <w:ind w:right="341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619" w:firstLine="4"/>
        <w:spacing w:after="0" w:line="257" w:lineRule="auto"/>
        <w:tabs>
          <w:tab w:leader="none" w:pos="81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including administration of EDGAR filing codes, in connection with the foregoing which, in the opinion of such attorney-in-fact, may be of benefit to, in the best interest of, or legally required</w:t>
      </w:r>
    </w:p>
    <w:p>
      <w:pPr>
        <w:spacing w:after="0" w:line="2" w:lineRule="exact"/>
        <w:rPr>
          <w:rFonts w:ascii="Courier New" w:cs="Courier New" w:eastAsia="Courier New" w:hAnsi="Courier New"/>
          <w:sz w:val="16"/>
          <w:szCs w:val="16"/>
          <w:color w:val="auto"/>
        </w:rPr>
      </w:pPr>
    </w:p>
    <w:p>
      <w:pPr>
        <w:ind w:right="3099"/>
        <w:spacing w:after="0" w:line="242"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8" w:lineRule="exact"/>
        <w:rPr>
          <w:sz w:val="20"/>
          <w:szCs w:val="20"/>
          <w:color w:val="auto"/>
        </w:rPr>
      </w:pPr>
    </w:p>
    <w:p>
      <w:pPr>
        <w:ind w:right="2999"/>
        <w:spacing w:after="0" w:line="25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gridSpan w:val="3"/>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caused</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this Limited Power</w:t>
            </w:r>
          </w:p>
        </w:tc>
      </w:tr>
      <w:tr>
        <w:trPr>
          <w:trHeight w:val="195"/>
        </w:trPr>
        <w:tc>
          <w:tcPr>
            <w:tcW w:w="3700" w:type="dxa"/>
            <w:vAlign w:val="bottom"/>
            <w:gridSpan w:val="2"/>
          </w:tcPr>
          <w:p>
            <w:pPr>
              <w:spacing w:after="0"/>
              <w:rPr>
                <w:sz w:val="20"/>
                <w:szCs w:val="20"/>
                <w:color w:val="auto"/>
              </w:rPr>
            </w:pPr>
            <w:r>
              <w:rPr>
                <w:rFonts w:ascii="Courier New" w:cs="Courier New" w:eastAsia="Courier New" w:hAnsi="Courier New"/>
                <w:sz w:val="17"/>
                <w:szCs w:val="17"/>
                <w:color w:val="auto"/>
              </w:rPr>
              <w:t>of Attorney to be executed effective</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as</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of the</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w w:val="98"/>
              </w:rPr>
              <w:t>date indicated below,</w:t>
            </w:r>
          </w:p>
        </w:tc>
      </w:tr>
      <w:tr>
        <w:trPr>
          <w:trHeight w:val="195"/>
        </w:trPr>
        <w:tc>
          <w:tcPr>
            <w:tcW w:w="4000" w:type="dxa"/>
            <w:vAlign w:val="bottom"/>
            <w:gridSpan w:val="3"/>
          </w:tcPr>
          <w:p>
            <w:pPr>
              <w:spacing w:after="0"/>
              <w:rPr>
                <w:sz w:val="20"/>
                <w:szCs w:val="20"/>
                <w:color w:val="auto"/>
              </w:rPr>
            </w:pPr>
            <w:r>
              <w:rPr>
                <w:rFonts w:ascii="Courier New" w:cs="Courier New" w:eastAsia="Courier New" w:hAnsi="Courier New"/>
                <w:sz w:val="17"/>
                <w:szCs w:val="17"/>
                <w:color w:val="auto"/>
              </w:rPr>
              <w:t>and said Power of Attorney shall remain</w:t>
            </w:r>
          </w:p>
        </w:tc>
        <w:tc>
          <w:tcPr>
            <w:tcW w:w="2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r>
        <w:trPr>
          <w:trHeight w:val="195"/>
        </w:trPr>
        <w:tc>
          <w:tcPr>
            <w:tcW w:w="4720" w:type="dxa"/>
            <w:vAlign w:val="bottom"/>
            <w:gridSpan w:val="4"/>
          </w:tcPr>
          <w:p>
            <w:pPr>
              <w:spacing w:after="0"/>
              <w:rPr>
                <w:sz w:val="20"/>
                <w:szCs w:val="20"/>
                <w:color w:val="auto"/>
              </w:rPr>
            </w:pPr>
            <w:r>
              <w:rPr>
                <w:rFonts w:ascii="Courier New" w:cs="Courier New" w:eastAsia="Courier New" w:hAnsi="Courier New"/>
                <w:sz w:val="17"/>
                <w:szCs w:val="17"/>
                <w:color w:val="auto"/>
              </w:rPr>
              <w:t>the undersigned in writing, or at such time as</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the undersigned is</w:t>
            </w:r>
          </w:p>
        </w:tc>
      </w:tr>
      <w:tr>
        <w:trPr>
          <w:trHeight w:val="195"/>
        </w:trPr>
        <w:tc>
          <w:tcPr>
            <w:tcW w:w="3700" w:type="dxa"/>
            <w:vAlign w:val="bottom"/>
            <w:gridSpan w:val="2"/>
          </w:tcPr>
          <w:p>
            <w:pPr>
              <w:spacing w:after="0"/>
              <w:rPr>
                <w:sz w:val="20"/>
                <w:szCs w:val="20"/>
                <w:color w:val="auto"/>
              </w:rPr>
            </w:pPr>
            <w:r>
              <w:rPr>
                <w:rFonts w:ascii="Courier New" w:cs="Courier New" w:eastAsia="Courier New" w:hAnsi="Courier New"/>
                <w:sz w:val="17"/>
                <w:szCs w:val="17"/>
                <w:color w:val="auto"/>
              </w:rPr>
              <w:t>no longer an officer of the Company,</w:t>
            </w: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whichever</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first occurs.</w:t>
            </w:r>
          </w:p>
        </w:tc>
      </w:tr>
      <w:tr>
        <w:trPr>
          <w:trHeight w:val="584"/>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2940" w:type="dxa"/>
            <w:vAlign w:val="bottom"/>
          </w:tcPr>
          <w:p>
            <w:pPr>
              <w:ind w:left="860"/>
              <w:spacing w:after="0"/>
              <w:rPr>
                <w:sz w:val="20"/>
                <w:szCs w:val="20"/>
                <w:color w:val="auto"/>
              </w:rPr>
            </w:pPr>
            <w:r>
              <w:rPr>
                <w:rFonts w:ascii="Courier New" w:cs="Courier New" w:eastAsia="Courier New" w:hAnsi="Courier New"/>
                <w:sz w:val="17"/>
                <w:szCs w:val="17"/>
                <w:color w:val="auto"/>
              </w:rPr>
              <w:t>/s/ Peter D. Moeller</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2940" w:type="dxa"/>
            <w:vAlign w:val="bottom"/>
          </w:tcPr>
          <w:p>
            <w:pPr>
              <w:ind w:left="860"/>
              <w:spacing w:after="0"/>
              <w:rPr>
                <w:sz w:val="20"/>
                <w:szCs w:val="20"/>
                <w:color w:val="auto"/>
              </w:rPr>
            </w:pPr>
            <w:r>
              <w:rPr>
                <w:rFonts w:ascii="Courier New" w:cs="Courier New" w:eastAsia="Courier New" w:hAnsi="Courier New"/>
                <w:sz w:val="17"/>
                <w:szCs w:val="17"/>
                <w:color w:val="auto"/>
              </w:rPr>
              <w:t>Peter D. Moeller</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90"/>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2940" w:type="dxa"/>
            <w:vAlign w:val="bottom"/>
          </w:tcPr>
          <w:p>
            <w:pPr>
              <w:jc w:val="right"/>
              <w:ind w:right="1796"/>
              <w:spacing w:after="0"/>
              <w:rPr>
                <w:sz w:val="20"/>
                <w:szCs w:val="20"/>
                <w:color w:val="auto"/>
              </w:rPr>
            </w:pPr>
            <w:r>
              <w:rPr>
                <w:rFonts w:ascii="Courier New" w:cs="Courier New" w:eastAsia="Courier New" w:hAnsi="Courier New"/>
                <w:sz w:val="17"/>
                <w:szCs w:val="17"/>
                <w:color w:val="auto"/>
              </w:rPr>
              <w:t>11/14/2021</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651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2021-12-17T11:41:43Z</dcterms:created>
  <dcterms:modified xsi:type="dcterms:W3CDTF">2021-12-17T11:41:43Z</dcterms:modified>
</cp:coreProperties>
</file>