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7059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7059295"/>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JANEY GREGORY S</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09/18/2025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458"/>
        <w:spacing w:after="0"/>
        <w:rPr>
          <w:sz w:val="20"/>
          <w:szCs w:val="20"/>
          <w:color w:val="auto"/>
        </w:rPr>
      </w:pPr>
      <w:r>
        <w:rPr>
          <w:rFonts w:ascii="Times New Roman" w:cs="Times New Roman" w:eastAsia="Times New Roman" w:hAnsi="Times New Roman"/>
          <w:sz w:val="17"/>
          <w:szCs w:val="17"/>
          <w:color w:val="0000FF"/>
        </w:rPr>
        <w:t>Group VP, Landscapes &amp; Contrac</w:t>
      </w:r>
    </w:p>
    <w:p>
      <w:pPr>
        <w:spacing w:after="0" w:line="310" w:lineRule="exact"/>
        <w:rPr>
          <w:sz w:val="24"/>
          <w:szCs w:val="24"/>
          <w:color w:val="auto"/>
        </w:rPr>
      </w:pPr>
    </w:p>
    <w:p>
      <w:pPr>
        <w:sectPr>
          <w:pgSz w:w="11900" w:h="16838" w:orient="portrait"/>
          <w:cols w:equalWidth="0" w:num="3">
            <w:col w:w="3180" w:space="720"/>
            <w:col w:w="3102" w:space="720"/>
            <w:col w:w="3358"/>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20" w:type="dxa"/>
            <w:vAlign w:val="bottom"/>
            <w:gridSpan w:val="8"/>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20" w:type="dxa"/>
            <w:vAlign w:val="bottom"/>
            <w:gridSpan w:val="8"/>
            <w:vMerge w:val="continue"/>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40" w:type="dxa"/>
            <w:vAlign w:val="bottom"/>
            <w:gridSpan w:val="8"/>
          </w:tcPr>
          <w:p>
            <w:pPr>
              <w:ind w:left="22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jc w:val="center"/>
              <w:ind w:left="57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8"/>
              </w:rPr>
              <w:t>09/18/2025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w w:val="86"/>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1,940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5,538.669</w:t>
            </w:r>
            <w:r>
              <w:rPr>
                <w:rFonts w:ascii="Times New Roman" w:cs="Times New Roman" w:eastAsia="Times New Roman" w:hAnsi="Times New Roman"/>
                <w:sz w:val="21"/>
                <w:szCs w:val="21"/>
                <w:color w:val="008000"/>
                <w:w w:val="94"/>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8"/>
              </w:rPr>
              <w:t>09/18/2025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1,248</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80.03</w:t>
            </w:r>
          </w:p>
        </w:tc>
        <w:tc>
          <w:tcPr>
            <w:tcW w:w="6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4,290.669</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8"/>
              </w:rPr>
              <w:t>09/18/2025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6"/>
              </w:rPr>
              <w:t>M</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1,940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w:t>
            </w:r>
          </w:p>
        </w:tc>
        <w:tc>
          <w:tcPr>
            <w:tcW w:w="6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6,230.669</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8"/>
              </w:rPr>
              <w:t>09/18/2025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1,248</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80.02</w:t>
            </w:r>
          </w:p>
        </w:tc>
        <w:tc>
          <w:tcPr>
            <w:tcW w:w="6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4,982.669</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2,195.446</w:t>
            </w:r>
            <w:r>
              <w:rPr>
                <w:rFonts w:ascii="Times New Roman" w:cs="Times New Roman" w:eastAsia="Times New Roman" w:hAnsi="Times New Roman"/>
                <w:sz w:val="21"/>
                <w:szCs w:val="21"/>
                <w:color w:val="008000"/>
                <w:w w:val="94"/>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6,398.101</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13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right"/>
              <w:ind w:right="51"/>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gridSpan w:val="2"/>
          </w:tcPr>
          <w:p>
            <w:pPr>
              <w:jc w:val="right"/>
              <w:ind w:right="371"/>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38.82</w:t>
            </w: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09/18/2025</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1,940</w:t>
            </w: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12/04/2025</w:t>
            </w: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1,940</w:t>
            </w:r>
          </w:p>
        </w:tc>
        <w:tc>
          <w:tcPr>
            <w:tcW w:w="60" w:type="dxa"/>
            <w:vAlign w:val="bottom"/>
          </w:tcPr>
          <w:p>
            <w:pPr>
              <w:spacing w:after="0"/>
              <w:rPr>
                <w:sz w:val="12"/>
                <w:szCs w:val="12"/>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46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1"/>
              </w:rPr>
              <w:t>0</w:t>
            </w:r>
          </w:p>
        </w:tc>
        <w:tc>
          <w:tcPr>
            <w:tcW w:w="340" w:type="dxa"/>
            <w:vAlign w:val="bottom"/>
          </w:tcPr>
          <w:p>
            <w:pPr>
              <w:spacing w:after="0"/>
              <w:rPr>
                <w:sz w:val="12"/>
                <w:szCs w:val="12"/>
                <w:color w:val="auto"/>
              </w:rPr>
            </w:pP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38.82</w:t>
            </w: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09/18/2025</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1,940</w:t>
            </w: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12/04/2025</w:t>
            </w: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1,940</w:t>
            </w:r>
          </w:p>
        </w:tc>
        <w:tc>
          <w:tcPr>
            <w:tcW w:w="60" w:type="dxa"/>
            <w:vAlign w:val="bottom"/>
          </w:tcPr>
          <w:p>
            <w:pPr>
              <w:spacing w:after="0"/>
              <w:rPr>
                <w:sz w:val="12"/>
                <w:szCs w:val="12"/>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46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1"/>
              </w:rPr>
              <w:t>0</w:t>
            </w:r>
          </w:p>
        </w:tc>
        <w:tc>
          <w:tcPr>
            <w:tcW w:w="340" w:type="dxa"/>
            <w:vAlign w:val="bottom"/>
          </w:tcPr>
          <w:p>
            <w:pPr>
              <w:spacing w:after="0"/>
              <w:rPr>
                <w:sz w:val="12"/>
                <w:szCs w:val="12"/>
                <w:color w:val="auto"/>
              </w:rPr>
            </w:pP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5"/>
                <w:szCs w:val="15"/>
                <w:color w:val="auto"/>
              </w:rPr>
            </w:pPr>
          </w:p>
        </w:tc>
        <w:tc>
          <w:tcPr>
            <w:tcW w:w="600" w:type="dxa"/>
            <w:vAlign w:val="bottom"/>
            <w:vMerge w:val="restart"/>
          </w:tcPr>
          <w:p>
            <w:pPr>
              <w:jc w:val="center"/>
              <w:ind w:right="131"/>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767.953</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9"/>
              </w:rPr>
              <w:t>767.953</w:t>
            </w: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-2887980</wp:posOffset>
            </wp:positionV>
            <wp:extent cx="29210" cy="2893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930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6.160 shares acquired by the reporting person since the date of his last report under a dividend reinvestment feature of the account in which the shares are held.</w:t>
      </w:r>
    </w:p>
    <w:p>
      <w:pPr>
        <w:spacing w:after="0" w:line="43" w:lineRule="exact"/>
        <w:rPr>
          <w:rFonts w:ascii="Times New Roman" w:cs="Times New Roman" w:eastAsia="Times New Roman" w:hAnsi="Times New Roman"/>
          <w:sz w:val="13"/>
          <w:szCs w:val="13"/>
          <w:color w:val="008000"/>
        </w:rPr>
      </w:pPr>
    </w:p>
    <w:p>
      <w:pPr>
        <w:ind w:left="40" w:right="4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33.526 net shares acquired by the reporting person since the date of his last report under the dividend reinvestment feature of The Toro Company Retirement Plan less non-discretionary quarterly administrative fees.</w:t>
      </w:r>
    </w:p>
    <w:p>
      <w:pPr>
        <w:spacing w:after="0" w:line="18" w:lineRule="exact"/>
        <w:rPr>
          <w:rFonts w:ascii="Times New Roman" w:cs="Times New Roman" w:eastAsia="Times New Roman" w:hAnsi="Times New Roman"/>
          <w:sz w:val="13"/>
          <w:szCs w:val="13"/>
          <w:color w:val="008000"/>
        </w:rPr>
      </w:pPr>
    </w:p>
    <w:p>
      <w:pPr>
        <w:ind w:left="40" w:right="54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97.834 performance share units acquired by the reporting person since the date of his last report under the dividend reinvestment feature of The Toro Company Deferred Compensation Plan for Officers.</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4, 2015 grant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grant date, December 4, 2015.</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November 1, 2022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Joanna M. Totsky, Attorney- 09/19/2025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-9525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-9525</wp:posOffset>
            </wp:positionV>
            <wp:extent cx="300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0990" cy="8255"/>
                    </a:xfrm>
                    <a:prstGeom prst="rect">
                      <a:avLst/>
                    </a:prstGeom>
                    <a:noFill/>
                  </pic:spPr>
                </pic:pic>
              </a:graphicData>
            </a:graphic>
          </wp:anchor>
        </w:drawing>
      </w:r>
    </w:p>
    <w:p>
      <w:pPr>
        <w:spacing w:after="0" w:line="4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39" w:firstLine="2"/>
        <w:spacing w:after="0" w:line="335"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638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2025-09-19T09:39:49Z</dcterms:created>
  <dcterms:modified xsi:type="dcterms:W3CDTF">2025-09-19T09:39:49Z</dcterms:modified>
</cp:coreProperties>
</file>