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0" w:right="479" w:bottom="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Funk Edric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80" w:type="dxa"/>
            <w:vAlign w:val="bottom"/>
            <w:tcBorders>
              <w:top w:val="single" w:sz="8" w:color="0000EE"/>
              <w:bottom w:val="single" w:sz="8" w:color="9A9A9A"/>
            </w:tcBorders>
          </w:tcPr>
          <w:p>
            <w:pPr>
              <w:spacing w:after="0"/>
              <w:rPr>
                <w:sz w:val="16"/>
                <w:szCs w:val="16"/>
                <w:color w:val="auto"/>
              </w:rPr>
            </w:pPr>
          </w:p>
        </w:tc>
        <w:tc>
          <w:tcPr>
            <w:tcW w:w="17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25"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Group VP, Golf, Grounds &amp; Irr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2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2,867.33</w:t>
            </w:r>
          </w:p>
        </w:tc>
        <w:tc>
          <w:tcPr>
            <w:tcW w:w="7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The Toro Company Retirement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Plan</w:t>
            </w: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120" w:type="dxa"/>
            <w:vAlign w:val="bottom"/>
            <w:tcBorders>
              <w:bottom w:val="single" w:sz="8" w:color="2C2C2C"/>
            </w:tcBorders>
            <w:gridSpan w:val="5"/>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10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2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7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12/19/2029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1,475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76.53</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12/19/2029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1,475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76.53</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12/17/2030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3,700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93.33</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12/16/2031</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3,100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99.34</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51.72</w:t>
            </w:r>
          </w:p>
        </w:tc>
        <w:tc>
          <w:tcPr>
            <w:tcW w:w="62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8000"/>
                <w:w w:val="92"/>
              </w:rPr>
              <w:t>(6)</w:t>
            </w:r>
          </w:p>
        </w:tc>
        <w:tc>
          <w:tcPr>
            <w:tcW w:w="4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155.165</w:t>
            </w:r>
          </w:p>
        </w:tc>
        <w:tc>
          <w:tcPr>
            <w:tcW w:w="62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8000"/>
                <w:w w:val="92"/>
              </w:rPr>
              <w:t>(6)</w:t>
            </w:r>
          </w:p>
        </w:tc>
        <w:tc>
          <w:tcPr>
            <w:tcW w:w="4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three equal annual installments commencing on the first anniversary of the December 19, 2019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full on the third anniversary of the December 19, 2019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three equal annual installments commencing on the first anniversary of the December 17, 2020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three equal annual installments commencing on the first anniversary of the December 16, 2021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vest and become non-forfeitable in three equal annual installments commencing on the first anniversary of the December 19, 2019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share of TTC common stock.</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vest and become non-forfeitable in full on the third anniversary of the December 19, 2019 grant date.</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Amy E. Dahl, Attorney-</w:t>
            </w:r>
          </w:p>
        </w:tc>
        <w:tc>
          <w:tcPr>
            <w:tcW w:w="6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213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100" w:lineRule="exact"/>
        <w:rPr>
          <w:sz w:val="20"/>
          <w:szCs w:val="20"/>
          <w:color w:val="auto"/>
        </w:rPr>
      </w:pPr>
    </w:p>
    <w:p>
      <w:pPr>
        <w:ind w:right="2019"/>
        <w:spacing w:after="0" w:line="26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99" w:lineRule="exact"/>
        <w:rPr>
          <w:rFonts w:ascii="Courier New" w:cs="Courier New" w:eastAsia="Courier New" w:hAnsi="Courier New"/>
          <w:sz w:val="20"/>
          <w:szCs w:val="20"/>
          <w:color w:val="auto"/>
        </w:rPr>
      </w:pPr>
    </w:p>
    <w:p>
      <w:pPr>
        <w:ind w:right="2379"/>
        <w:spacing w:after="0" w:line="26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99" w:lineRule="exact"/>
        <w:rPr>
          <w:rFonts w:ascii="Courier New" w:cs="Courier New" w:eastAsia="Courier New" w:hAnsi="Courier New"/>
          <w:sz w:val="20"/>
          <w:szCs w:val="20"/>
          <w:color w:val="auto"/>
        </w:rPr>
      </w:pPr>
    </w:p>
    <w:p>
      <w:pPr>
        <w:ind w:right="2019"/>
        <w:spacing w:after="0" w:line="26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2019"/>
        <w:spacing w:after="0" w:line="254"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899"/>
        <w:spacing w:after="0" w:line="275"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331" w:lineRule="exact"/>
        <w:rPr>
          <w:sz w:val="20"/>
          <w:szCs w:val="20"/>
          <w:color w:val="auto"/>
        </w:rPr>
      </w:pPr>
    </w:p>
    <w:p>
      <w:pPr>
        <w:ind w:right="2019"/>
        <w:spacing w:after="0" w:line="302"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79"/>
          </w:cols>
          <w:pgMar w:left="480" w:top="106" w:right="1440" w:bottom="1440" w:gutter="0" w:footer="0" w:header="0"/>
        </w:sect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Edric C. Funk</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Edric C. Funk</w:t>
      </w:r>
    </w:p>
    <w:p>
      <w:pPr>
        <w:spacing w:after="0" w:line="188" w:lineRule="exact"/>
        <w:rPr>
          <w:sz w:val="20"/>
          <w:szCs w:val="20"/>
          <w:color w:val="auto"/>
        </w:rPr>
      </w:pPr>
    </w:p>
    <w:p>
      <w:pPr>
        <w:sectPr>
          <w:pgSz w:w="11900" w:h="16838" w:orient="portrait"/>
          <w:cols w:equalWidth="0" w:num="2">
            <w:col w:w="1160" w:space="720"/>
            <w:col w:w="8099"/>
          </w:cols>
          <w:pgMar w:left="480" w:top="10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11/1/2022</w:t>
      </w:r>
    </w:p>
    <w:sectPr>
      <w:pgSz w:w="11900" w:h="16838" w:orient="portrait"/>
      <w:cols w:equalWidth="0" w:num="2">
        <w:col w:w="700" w:space="240"/>
        <w:col w:w="903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2093"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2022-11-03T11:41:51Z</dcterms:created>
  <dcterms:modified xsi:type="dcterms:W3CDTF">2022-11-03T11:41:51Z</dcterms:modified>
</cp:coreProperties>
</file>