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16510</wp:posOffset>
            </wp:positionV>
            <wp:extent cx="7045960" cy="5978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978525"/>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Grams Blake M</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TORO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TTC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0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color w:val="0000FF"/>
        </w:rPr>
        <w:t>12/15/2021</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3" w:right="600" w:firstLine="3"/>
        <w:spacing w:after="0" w:line="239"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7" w:type="dxa"/>
        <w:tblCellMar>
          <w:top w:w="0" w:type="dxa"/>
          <w:left w:w="0" w:type="dxa"/>
          <w:bottom w:w="0" w:type="dxa"/>
          <w:right w:w="0" w:type="dxa"/>
        </w:tblCellMar>
      </w:tblPr>
      <w:tr>
        <w:trPr>
          <w:trHeight w:val="156"/>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2"/>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637"/>
        <w:spacing w:after="0"/>
        <w:rPr>
          <w:sz w:val="20"/>
          <w:szCs w:val="20"/>
          <w:color w:val="auto"/>
        </w:rPr>
      </w:pPr>
      <w:r>
        <w:rPr>
          <w:rFonts w:ascii="Arial" w:cs="Arial" w:eastAsia="Arial" w:hAnsi="Arial"/>
          <w:sz w:val="17"/>
          <w:szCs w:val="17"/>
          <w:color w:val="0000FF"/>
        </w:rPr>
        <w:t>VP, Sustainability, BA &amp; PI</w:t>
      </w:r>
    </w:p>
    <w:p>
      <w:pPr>
        <w:spacing w:after="0" w:line="311" w:lineRule="exact"/>
        <w:rPr>
          <w:sz w:val="24"/>
          <w:szCs w:val="24"/>
          <w:color w:val="auto"/>
        </w:rPr>
      </w:pPr>
    </w:p>
    <w:p>
      <w:pPr>
        <w:sectPr>
          <w:pgSz w:w="11900" w:h="16838" w:orient="portrait"/>
          <w:cols w:equalWidth="0" w:num="3">
            <w:col w:w="3200" w:space="720"/>
            <w:col w:w="3103" w:space="720"/>
            <w:col w:w="3337"/>
          </w:cols>
          <w:pgMar w:left="460" w:top="222" w:right="35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2040" w:type="dxa"/>
            <w:vAlign w:val="bottom"/>
            <w:gridSpan w:val="2"/>
          </w:tcPr>
          <w:p>
            <w:pPr>
              <w:ind w:left="20"/>
              <w:spacing w:after="0"/>
              <w:rPr>
                <w:sz w:val="20"/>
                <w:szCs w:val="20"/>
                <w:color w:val="auto"/>
              </w:rPr>
            </w:pPr>
            <w:r>
              <w:rPr>
                <w:rFonts w:ascii="Arial" w:cs="Arial" w:eastAsia="Arial" w:hAnsi="Arial"/>
                <w:sz w:val="17"/>
                <w:szCs w:val="17"/>
                <w:color w:val="0000FF"/>
              </w:rPr>
              <w:t>BLOOMINGTON MN</w:t>
            </w:r>
          </w:p>
        </w:tc>
        <w:tc>
          <w:tcPr>
            <w:tcW w:w="1620" w:type="dxa"/>
            <w:vAlign w:val="bottom"/>
          </w:tcPr>
          <w:p>
            <w:pPr>
              <w:jc w:val="right"/>
              <w:ind w:right="265"/>
              <w:spacing w:after="0"/>
              <w:rPr>
                <w:sz w:val="20"/>
                <w:szCs w:val="20"/>
                <w:color w:val="auto"/>
              </w:rPr>
            </w:pPr>
            <w:r>
              <w:rPr>
                <w:rFonts w:ascii="Arial" w:cs="Arial" w:eastAsia="Arial" w:hAnsi="Arial"/>
                <w:sz w:val="17"/>
                <w:szCs w:val="17"/>
                <w:color w:val="0000FF"/>
              </w:rPr>
              <w:t>55420-1196</w:t>
            </w:r>
          </w:p>
        </w:tc>
      </w:tr>
      <w:tr>
        <w:trPr>
          <w:trHeight w:val="151"/>
        </w:trPr>
        <w:tc>
          <w:tcPr>
            <w:tcW w:w="2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jc w:val="right"/>
              <w:ind w:right="865"/>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20"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01" w:lineRule="exact"/>
        <w:rPr>
          <w:sz w:val="24"/>
          <w:szCs w:val="24"/>
          <w:color w:val="auto"/>
        </w:rPr>
      </w:pPr>
    </w:p>
    <w:p>
      <w:pPr>
        <w:sectPr>
          <w:pgSz w:w="11900" w:h="16838" w:orient="portrait"/>
          <w:cols w:equalWidth="0" w:num="2">
            <w:col w:w="3760" w:space="160"/>
            <w:col w:w="716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2A. Deemed</w:t>
            </w:r>
          </w:p>
        </w:tc>
        <w:tc>
          <w:tcPr>
            <w:tcW w:w="280" w:type="dxa"/>
            <w:vAlign w:val="bottom"/>
          </w:tcPr>
          <w:p>
            <w:pPr>
              <w:spacing w:after="0"/>
              <w:rPr>
                <w:sz w:val="13"/>
                <w:szCs w:val="13"/>
                <w:color w:val="auto"/>
              </w:rPr>
            </w:pP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620"/>
              <w:spacing w:after="0" w:line="127"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00" w:type="dxa"/>
            <w:vAlign w:val="bottom"/>
            <w:gridSpan w:val="3"/>
          </w:tcPr>
          <w:p>
            <w:pPr>
              <w:ind w:left="20"/>
              <w:spacing w:after="0" w:line="127"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6"/>
              </w:rPr>
              <w:t>Transaction</w:t>
            </w:r>
          </w:p>
        </w:tc>
        <w:tc>
          <w:tcPr>
            <w:tcW w:w="1900" w:type="dxa"/>
            <w:vAlign w:val="bottom"/>
            <w:gridSpan w:val="3"/>
          </w:tcPr>
          <w:p>
            <w:pPr>
              <w:ind w:left="100"/>
              <w:spacing w:after="0" w:line="127"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660" w:type="dxa"/>
            <w:vAlign w:val="bottom"/>
          </w:tcPr>
          <w:p>
            <w:pPr>
              <w:ind w:left="80"/>
              <w:spacing w:after="0" w:line="127" w:lineRule="exact"/>
              <w:rPr>
                <w:sz w:val="20"/>
                <w:szCs w:val="20"/>
                <w:color w:val="auto"/>
              </w:rPr>
            </w:pPr>
            <w:r>
              <w:rPr>
                <w:rFonts w:ascii="Arial" w:cs="Arial" w:eastAsia="Arial" w:hAnsi="Arial"/>
                <w:sz w:val="12"/>
                <w:szCs w:val="12"/>
                <w:b w:val="1"/>
                <w:bCs w:val="1"/>
                <w:color w:val="auto"/>
                <w:w w:val="97"/>
              </w:rPr>
              <w:t>Securities</w:t>
            </w:r>
          </w:p>
        </w:tc>
        <w:tc>
          <w:tcPr>
            <w:tcW w:w="520" w:type="dxa"/>
            <w:vAlign w:val="bottom"/>
          </w:tcPr>
          <w:p>
            <w:pPr>
              <w:spacing w:after="0"/>
              <w:rPr>
                <w:sz w:val="11"/>
                <w:szCs w:val="11"/>
                <w:color w:val="auto"/>
              </w:rPr>
            </w:pPr>
          </w:p>
        </w:tc>
        <w:tc>
          <w:tcPr>
            <w:tcW w:w="88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80" w:type="dxa"/>
            <w:vAlign w:val="bottom"/>
            <w:gridSpan w:val="2"/>
          </w:tcPr>
          <w:p>
            <w:pPr>
              <w:ind w:left="620"/>
              <w:spacing w:after="0" w:line="130"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8"/>
              </w:rPr>
              <w:t>Code (Instr.</w:t>
            </w:r>
          </w:p>
        </w:tc>
        <w:tc>
          <w:tcPr>
            <w:tcW w:w="7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8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0" w:type="dxa"/>
            <w:vAlign w:val="bottom"/>
            <w:gridSpan w:val="4"/>
            <w:vMerge w:val="restart"/>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2"/>
          </w:tcPr>
          <w:p>
            <w:pPr>
              <w:ind w:left="720"/>
              <w:spacing w:after="0"/>
              <w:rPr>
                <w:sz w:val="20"/>
                <w:szCs w:val="20"/>
                <w:color w:val="auto"/>
              </w:rPr>
            </w:pPr>
            <w:r>
              <w:rPr>
                <w:rFonts w:ascii="Arial" w:cs="Arial" w:eastAsia="Arial" w:hAnsi="Arial"/>
                <w:sz w:val="17"/>
                <w:szCs w:val="17"/>
                <w:color w:val="0000FF"/>
              </w:rPr>
              <w:t>12/15/2021</w:t>
            </w:r>
          </w:p>
        </w:tc>
        <w:tc>
          <w:tcPr>
            <w:tcW w:w="2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59"/>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1,924</w:t>
            </w:r>
            <w:r>
              <w:rPr>
                <w:rFonts w:ascii="Arial" w:cs="Arial" w:eastAsia="Arial" w:hAnsi="Arial"/>
                <w:sz w:val="21"/>
                <w:szCs w:val="21"/>
                <w:color w:val="008000"/>
                <w:vertAlign w:val="superscript"/>
              </w:rPr>
              <w:t>(1)</w:t>
            </w:r>
          </w:p>
        </w:tc>
        <w:tc>
          <w:tcPr>
            <w:tcW w:w="640" w:type="dxa"/>
            <w:vAlign w:val="bottom"/>
            <w:tcBorders>
              <w:bottom w:val="single" w:sz="8" w:color="2C2C2C"/>
            </w:tcBorders>
          </w:tcPr>
          <w:p>
            <w:pPr>
              <w:jc w:val="right"/>
              <w:ind w:right="157"/>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1,924</w:t>
            </w:r>
          </w:p>
        </w:tc>
        <w:tc>
          <w:tcPr>
            <w:tcW w:w="3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12"/>
              <w:spacing w:after="0"/>
              <w:rPr>
                <w:sz w:val="20"/>
                <w:szCs w:val="20"/>
                <w:color w:val="auto"/>
              </w:rPr>
            </w:pPr>
            <w:r>
              <w:rPr>
                <w:rFonts w:ascii="Arial" w:cs="Arial" w:eastAsia="Arial" w:hAnsi="Arial"/>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680" w:type="dxa"/>
            <w:vAlign w:val="bottom"/>
            <w:gridSpan w:val="2"/>
          </w:tcPr>
          <w:p>
            <w:pPr>
              <w:ind w:left="720"/>
              <w:spacing w:after="0"/>
              <w:rPr>
                <w:sz w:val="20"/>
                <w:szCs w:val="20"/>
                <w:color w:val="auto"/>
              </w:rPr>
            </w:pPr>
            <w:r>
              <w:rPr>
                <w:rFonts w:ascii="Arial" w:cs="Arial" w:eastAsia="Arial" w:hAnsi="Arial"/>
                <w:sz w:val="17"/>
                <w:szCs w:val="17"/>
                <w:color w:val="0000FF"/>
              </w:rPr>
              <w:t>12/15/2021</w:t>
            </w:r>
          </w:p>
        </w:tc>
        <w:tc>
          <w:tcPr>
            <w:tcW w:w="2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jc w:val="center"/>
              <w:ind w:right="239"/>
              <w:spacing w:after="0"/>
              <w:rPr>
                <w:sz w:val="20"/>
                <w:szCs w:val="20"/>
                <w:color w:val="auto"/>
              </w:rPr>
            </w:pPr>
            <w:r>
              <w:rPr>
                <w:rFonts w:ascii="Arial" w:cs="Arial" w:eastAsia="Arial" w:hAnsi="Arial"/>
                <w:sz w:val="13"/>
                <w:szCs w:val="13"/>
                <w:color w:val="0000FF"/>
              </w:rPr>
              <w:t>F</w:t>
            </w:r>
          </w:p>
        </w:tc>
        <w:tc>
          <w:tcPr>
            <w:tcW w:w="720" w:type="dxa"/>
            <w:vAlign w:val="bottom"/>
          </w:tcPr>
          <w:p>
            <w:pPr>
              <w:jc w:val="right"/>
              <w:ind w:right="95"/>
              <w:spacing w:after="0"/>
              <w:rPr>
                <w:sz w:val="20"/>
                <w:szCs w:val="20"/>
                <w:color w:val="auto"/>
              </w:rPr>
            </w:pPr>
            <w:r>
              <w:rPr>
                <w:rFonts w:ascii="Arial" w:cs="Arial" w:eastAsia="Arial" w:hAnsi="Arial"/>
                <w:sz w:val="17"/>
                <w:szCs w:val="17"/>
                <w:color w:val="0000FF"/>
              </w:rPr>
              <w:t>878</w:t>
            </w:r>
          </w:p>
        </w:tc>
        <w:tc>
          <w:tcPr>
            <w:tcW w:w="640" w:type="dxa"/>
            <w:vAlign w:val="bottom"/>
          </w:tcPr>
          <w:p>
            <w:pPr>
              <w:jc w:val="right"/>
              <w:ind w:right="157"/>
              <w:spacing w:after="0"/>
              <w:rPr>
                <w:sz w:val="20"/>
                <w:szCs w:val="20"/>
                <w:color w:val="auto"/>
              </w:rPr>
            </w:pPr>
            <w:r>
              <w:rPr>
                <w:rFonts w:ascii="Arial" w:cs="Arial" w:eastAsia="Arial" w:hAnsi="Arial"/>
                <w:sz w:val="17"/>
                <w:szCs w:val="17"/>
                <w:color w:val="0000FF"/>
              </w:rPr>
              <w:t>D</w:t>
            </w:r>
          </w:p>
        </w:tc>
        <w:tc>
          <w:tcPr>
            <w:tcW w:w="540" w:type="dxa"/>
            <w:vAlign w:val="bottom"/>
          </w:tcPr>
          <w:p>
            <w:pPr>
              <w:ind w:left="40"/>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98.03</w:t>
            </w:r>
          </w:p>
        </w:tc>
        <w:tc>
          <w:tcPr>
            <w:tcW w:w="1240" w:type="dxa"/>
            <w:vAlign w:val="bottom"/>
            <w:gridSpan w:val="3"/>
          </w:tcPr>
          <w:p>
            <w:pPr>
              <w:jc w:val="center"/>
              <w:spacing w:after="0"/>
              <w:rPr>
                <w:sz w:val="20"/>
                <w:szCs w:val="20"/>
                <w:color w:val="auto"/>
              </w:rPr>
            </w:pPr>
            <w:r>
              <w:rPr>
                <w:rFonts w:ascii="Arial" w:cs="Arial" w:eastAsia="Arial" w:hAnsi="Arial"/>
                <w:sz w:val="17"/>
                <w:szCs w:val="17"/>
                <w:color w:val="0000FF"/>
                <w:w w:val="89"/>
              </w:rPr>
              <w:t>1,046</w:t>
            </w:r>
          </w:p>
        </w:tc>
        <w:tc>
          <w:tcPr>
            <w:tcW w:w="340" w:type="dxa"/>
            <w:vAlign w:val="bottom"/>
          </w:tcPr>
          <w:p>
            <w:pPr>
              <w:spacing w:after="0"/>
              <w:rPr>
                <w:sz w:val="22"/>
                <w:szCs w:val="22"/>
                <w:color w:val="auto"/>
              </w:rPr>
            </w:pPr>
          </w:p>
        </w:tc>
        <w:tc>
          <w:tcPr>
            <w:tcW w:w="540" w:type="dxa"/>
            <w:vAlign w:val="bottom"/>
          </w:tcPr>
          <w:p>
            <w:pPr>
              <w:jc w:val="center"/>
              <w:ind w:right="312"/>
              <w:spacing w:after="0"/>
              <w:rPr>
                <w:sz w:val="20"/>
                <w:szCs w:val="20"/>
                <w:color w:val="auto"/>
              </w:rPr>
            </w:pPr>
            <w:r>
              <w:rPr>
                <w:rFonts w:ascii="Arial" w:cs="Arial" w:eastAsia="Arial" w:hAnsi="Arial"/>
                <w:sz w:val="17"/>
                <w:szCs w:val="17"/>
                <w:color w:val="0000FF"/>
                <w:w w:val="97"/>
              </w:rPr>
              <w:t>D</w:t>
            </w: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0" w:type="dxa"/>
            <w:vAlign w:val="bottom"/>
            <w:gridSpan w:val="4"/>
          </w:tcPr>
          <w:p>
            <w:pPr>
              <w:ind w:left="60"/>
              <w:spacing w:after="0"/>
              <w:rPr>
                <w:sz w:val="20"/>
                <w:szCs w:val="20"/>
                <w:color w:val="auto"/>
              </w:rPr>
            </w:pPr>
            <w:r>
              <w:rPr>
                <w:rFonts w:ascii="Arial" w:cs="Arial" w:eastAsia="Arial" w:hAnsi="Arial"/>
                <w:sz w:val="17"/>
                <w:szCs w:val="17"/>
                <w:color w:val="0000FF"/>
              </w:rPr>
              <w:t>The Toro</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8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4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6"/>
              </w:rPr>
              <w:t>200.299</w:t>
            </w:r>
            <w:r>
              <w:rPr>
                <w:rFonts w:ascii="Arial" w:cs="Arial" w:eastAsia="Arial" w:hAnsi="Arial"/>
                <w:sz w:val="21"/>
                <w:szCs w:val="21"/>
                <w:color w:val="008000"/>
                <w:w w:val="86"/>
                <w:vertAlign w:val="superscript"/>
              </w:rPr>
              <w:t>(2)</w:t>
            </w:r>
          </w:p>
        </w:tc>
        <w:tc>
          <w:tcPr>
            <w:tcW w:w="340" w:type="dxa"/>
            <w:vAlign w:val="bottom"/>
          </w:tcPr>
          <w:p>
            <w:pPr>
              <w:spacing w:after="0"/>
              <w:rPr>
                <w:sz w:val="18"/>
                <w:szCs w:val="18"/>
                <w:color w:val="auto"/>
              </w:rPr>
            </w:pPr>
          </w:p>
        </w:tc>
        <w:tc>
          <w:tcPr>
            <w:tcW w:w="540" w:type="dxa"/>
            <w:vAlign w:val="bottom"/>
            <w:vMerge w:val="restart"/>
          </w:tcPr>
          <w:p>
            <w:pPr>
              <w:jc w:val="center"/>
              <w:ind w:right="312"/>
              <w:spacing w:after="0"/>
              <w:rPr>
                <w:sz w:val="20"/>
                <w:szCs w:val="20"/>
                <w:color w:val="auto"/>
              </w:rPr>
            </w:pPr>
            <w:r>
              <w:rPr>
                <w:rFonts w:ascii="Arial" w:cs="Arial" w:eastAsia="Arial" w:hAnsi="Arial"/>
                <w:sz w:val="17"/>
                <w:szCs w:val="17"/>
                <w:color w:val="0000FF"/>
                <w:w w:val="83"/>
              </w:rPr>
              <w:t>I</w:t>
            </w:r>
          </w:p>
        </w:tc>
        <w:tc>
          <w:tcPr>
            <w:tcW w:w="1000" w:type="dxa"/>
            <w:vAlign w:val="bottom"/>
            <w:gridSpan w:val="4"/>
          </w:tcPr>
          <w:p>
            <w:pPr>
              <w:ind w:left="60"/>
              <w:spacing w:after="0"/>
              <w:rPr>
                <w:sz w:val="20"/>
                <w:szCs w:val="20"/>
                <w:color w:val="auto"/>
              </w:rPr>
            </w:pPr>
            <w:r>
              <w:rPr>
                <w:rFonts w:ascii="Arial" w:cs="Arial" w:eastAsia="Arial" w:hAnsi="Arial"/>
                <w:sz w:val="17"/>
                <w:szCs w:val="17"/>
                <w:color w:val="0000FF"/>
              </w:rPr>
              <w:t>Company</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000" w:type="dxa"/>
            <w:vAlign w:val="bottom"/>
            <w:gridSpan w:val="4"/>
            <w:vMerge w:val="restart"/>
          </w:tcPr>
          <w:p>
            <w:pPr>
              <w:ind w:left="60"/>
              <w:spacing w:after="0"/>
              <w:rPr>
                <w:sz w:val="20"/>
                <w:szCs w:val="20"/>
                <w:color w:val="auto"/>
              </w:rPr>
            </w:pPr>
            <w:r>
              <w:rPr>
                <w:rFonts w:ascii="Arial" w:cs="Arial" w:eastAsia="Arial" w:hAnsi="Arial"/>
                <w:sz w:val="17"/>
                <w:szCs w:val="17"/>
                <w:color w:val="0000FF"/>
              </w:rPr>
              <w:t>Retirement</w:t>
            </w: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gridSpan w:val="4"/>
          </w:tcPr>
          <w:p>
            <w:pPr>
              <w:ind w:left="60"/>
              <w:spacing w:after="0"/>
              <w:rPr>
                <w:sz w:val="20"/>
                <w:szCs w:val="20"/>
                <w:color w:val="auto"/>
              </w:rPr>
            </w:pPr>
            <w:r>
              <w:rPr>
                <w:rFonts w:ascii="Arial" w:cs="Arial" w:eastAsia="Arial" w:hAnsi="Arial"/>
                <w:sz w:val="17"/>
                <w:szCs w:val="17"/>
                <w:color w:val="0000FF"/>
              </w:rPr>
              <w:t>Plan</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560" w:type="dxa"/>
            <w:vAlign w:val="bottom"/>
            <w:tcBorders>
              <w:bottom w:val="single" w:sz="8" w:color="2C2C2C"/>
            </w:tcBorders>
            <w:gridSpan w:val="3"/>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3"/>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Performance Share Units</w:t>
            </w:r>
          </w:p>
        </w:tc>
        <w:tc>
          <w:tcPr>
            <w:tcW w:w="11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6"/>
              </w:rPr>
              <w:t>36,502.36</w:t>
            </w:r>
            <w:r>
              <w:rPr>
                <w:rFonts w:ascii="Arial" w:cs="Arial" w:eastAsia="Arial" w:hAnsi="Arial"/>
                <w:sz w:val="21"/>
                <w:szCs w:val="21"/>
                <w:color w:val="008000"/>
                <w:w w:val="86"/>
                <w:vertAlign w:val="superscript"/>
              </w:rPr>
              <w:t>(3)</w:t>
            </w:r>
          </w:p>
        </w:tc>
        <w:tc>
          <w:tcPr>
            <w:tcW w:w="3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12"/>
              <w:spacing w:after="0"/>
              <w:rPr>
                <w:sz w:val="20"/>
                <w:szCs w:val="20"/>
                <w:color w:val="auto"/>
              </w:rPr>
            </w:pPr>
            <w:r>
              <w:rPr>
                <w:rFonts w:ascii="Arial" w:cs="Arial" w:eastAsia="Arial" w:hAnsi="Arial"/>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180" w:type="dxa"/>
            <w:vAlign w:val="bottom"/>
            <w:tcBorders>
              <w:top w:val="single" w:sz="8" w:color="2C2C2C"/>
            </w:tcBorders>
            <w:gridSpan w:val="13"/>
          </w:tcPr>
          <w:p>
            <w:pPr>
              <w:jc w:val="center"/>
              <w:ind w:left="835"/>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520" w:type="dxa"/>
            <w:vAlign w:val="bottom"/>
            <w:tcBorders>
              <w:top w:val="single" w:sz="8" w:color="2C2C2C"/>
            </w:tcBorders>
          </w:tcPr>
          <w:p>
            <w:pPr>
              <w:spacing w:after="0"/>
              <w:rPr>
                <w:sz w:val="18"/>
                <w:szCs w:val="18"/>
                <w:color w:val="auto"/>
              </w:rPr>
            </w:pPr>
          </w:p>
        </w:tc>
        <w:tc>
          <w:tcPr>
            <w:tcW w:w="340" w:type="dxa"/>
            <w:vAlign w:val="bottom"/>
            <w:tcBorders>
              <w:top w:val="single" w:sz="8" w:color="2C2C2C"/>
            </w:tcBorders>
          </w:tcPr>
          <w:p>
            <w:pPr>
              <w:spacing w:after="0"/>
              <w:rPr>
                <w:sz w:val="18"/>
                <w:szCs w:val="18"/>
                <w:color w:val="auto"/>
              </w:rPr>
            </w:pPr>
          </w:p>
        </w:tc>
        <w:tc>
          <w:tcPr>
            <w:tcW w:w="54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380" w:type="dxa"/>
            <w:vAlign w:val="bottom"/>
            <w:gridSpan w:val="10"/>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40" w:type="dxa"/>
            <w:vAlign w:val="bottom"/>
          </w:tcPr>
          <w:p>
            <w:pPr>
              <w:spacing w:after="0"/>
              <w:rPr>
                <w:sz w:val="14"/>
                <w:szCs w:val="14"/>
                <w:color w:val="auto"/>
              </w:rPr>
            </w:pP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Form:</w:t>
            </w:r>
          </w:p>
        </w:tc>
        <w:tc>
          <w:tcPr>
            <w:tcW w:w="240" w:type="dxa"/>
            <w:vAlign w:val="bottom"/>
          </w:tcPr>
          <w:p>
            <w:pPr>
              <w:spacing w:after="0"/>
              <w:rPr>
                <w:sz w:val="11"/>
                <w:szCs w:val="11"/>
                <w:color w:val="auto"/>
              </w:rPr>
            </w:pP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Following</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6"/>
              </w:rPr>
              <w:t>Transaction(s)</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7"/>
              </w:rPr>
              <w:t>(Instr. 4)</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520" w:type="dxa"/>
            <w:vAlign w:val="bottom"/>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Non-</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Qualified</w:t>
            </w:r>
          </w:p>
        </w:tc>
        <w:tc>
          <w:tcPr>
            <w:tcW w:w="780" w:type="dxa"/>
            <w:vAlign w:val="bottom"/>
            <w:vMerge w:val="restart"/>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99.34</w:t>
            </w:r>
          </w:p>
        </w:tc>
        <w:tc>
          <w:tcPr>
            <w:tcW w:w="1080" w:type="dxa"/>
            <w:vAlign w:val="bottom"/>
            <w:vMerge w:val="restart"/>
          </w:tcPr>
          <w:p>
            <w:pPr>
              <w:jc w:val="right"/>
              <w:ind w:right="175"/>
              <w:spacing w:after="0"/>
              <w:rPr>
                <w:sz w:val="20"/>
                <w:szCs w:val="20"/>
                <w:color w:val="auto"/>
              </w:rPr>
            </w:pPr>
            <w:r>
              <w:rPr>
                <w:rFonts w:ascii="Arial" w:cs="Arial" w:eastAsia="Arial" w:hAnsi="Arial"/>
                <w:sz w:val="13"/>
                <w:szCs w:val="13"/>
                <w:color w:val="0000FF"/>
              </w:rPr>
              <w:t>12/16/2021</w:t>
            </w:r>
          </w:p>
        </w:tc>
        <w:tc>
          <w:tcPr>
            <w:tcW w:w="1100" w:type="dxa"/>
            <w:vAlign w:val="bottom"/>
          </w:tcPr>
          <w:p>
            <w:pPr>
              <w:spacing w:after="0"/>
              <w:rPr>
                <w:sz w:val="12"/>
                <w:szCs w:val="12"/>
                <w:color w:val="auto"/>
              </w:rPr>
            </w:pPr>
          </w:p>
        </w:tc>
        <w:tc>
          <w:tcPr>
            <w:tcW w:w="580" w:type="dxa"/>
            <w:vAlign w:val="bottom"/>
            <w:vMerge w:val="restart"/>
          </w:tcPr>
          <w:p>
            <w:pPr>
              <w:ind w:left="160"/>
              <w:spacing w:after="0"/>
              <w:rPr>
                <w:sz w:val="20"/>
                <w:szCs w:val="20"/>
                <w:color w:val="auto"/>
              </w:rPr>
            </w:pPr>
            <w:r>
              <w:rPr>
                <w:rFonts w:ascii="Arial" w:cs="Arial" w:eastAsia="Arial" w:hAnsi="Arial"/>
                <w:sz w:val="13"/>
                <w:szCs w:val="13"/>
                <w:color w:val="0000FF"/>
              </w:rPr>
              <w:t>A</w:t>
            </w:r>
          </w:p>
        </w:tc>
        <w:tc>
          <w:tcPr>
            <w:tcW w:w="220" w:type="dxa"/>
            <w:vAlign w:val="bottom"/>
          </w:tcPr>
          <w:p>
            <w:pPr>
              <w:spacing w:after="0"/>
              <w:rPr>
                <w:sz w:val="12"/>
                <w:szCs w:val="12"/>
                <w:color w:val="auto"/>
              </w:rPr>
            </w:pPr>
          </w:p>
        </w:tc>
        <w:tc>
          <w:tcPr>
            <w:tcW w:w="500" w:type="dxa"/>
            <w:vAlign w:val="bottom"/>
            <w:vMerge w:val="restart"/>
          </w:tcPr>
          <w:p>
            <w:pPr>
              <w:ind w:left="80"/>
              <w:spacing w:after="0"/>
              <w:rPr>
                <w:sz w:val="20"/>
                <w:szCs w:val="20"/>
                <w:color w:val="auto"/>
              </w:rPr>
            </w:pPr>
            <w:r>
              <w:rPr>
                <w:rFonts w:ascii="Arial" w:cs="Arial" w:eastAsia="Arial" w:hAnsi="Arial"/>
                <w:sz w:val="13"/>
                <w:szCs w:val="13"/>
                <w:color w:val="0000FF"/>
              </w:rPr>
              <w:t>8,200</w:t>
            </w:r>
          </w:p>
        </w:tc>
        <w:tc>
          <w:tcPr>
            <w:tcW w:w="280" w:type="dxa"/>
            <w:vAlign w:val="bottom"/>
          </w:tcPr>
          <w:p>
            <w:pPr>
              <w:spacing w:after="0"/>
              <w:rPr>
                <w:sz w:val="12"/>
                <w:szCs w:val="12"/>
                <w:color w:val="auto"/>
              </w:rPr>
            </w:pP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(4)</w:t>
            </w:r>
          </w:p>
        </w:tc>
        <w:tc>
          <w:tcPr>
            <w:tcW w:w="720" w:type="dxa"/>
            <w:vAlign w:val="bottom"/>
            <w:vMerge w:val="restart"/>
          </w:tcPr>
          <w:p>
            <w:pPr>
              <w:ind w:left="20"/>
              <w:spacing w:after="0"/>
              <w:rPr>
                <w:sz w:val="20"/>
                <w:szCs w:val="20"/>
                <w:color w:val="auto"/>
              </w:rPr>
            </w:pPr>
            <w:r>
              <w:rPr>
                <w:rFonts w:ascii="Arial" w:cs="Arial" w:eastAsia="Arial" w:hAnsi="Arial"/>
                <w:sz w:val="13"/>
                <w:szCs w:val="13"/>
                <w:color w:val="0000FF"/>
              </w:rPr>
              <w:t>12/16/2031</w:t>
            </w:r>
          </w:p>
        </w:tc>
        <w:tc>
          <w:tcPr>
            <w:tcW w:w="640" w:type="dxa"/>
            <w:vAlign w:val="bottom"/>
          </w:tcPr>
          <w:p>
            <w:pPr>
              <w:ind w:left="40"/>
              <w:spacing w:after="0" w:line="143" w:lineRule="exact"/>
              <w:rPr>
                <w:sz w:val="20"/>
                <w:szCs w:val="20"/>
                <w:color w:val="auto"/>
              </w:rPr>
            </w:pPr>
            <w:r>
              <w:rPr>
                <w:rFonts w:ascii="Arial" w:cs="Arial" w:eastAsia="Arial" w:hAnsi="Arial"/>
                <w:sz w:val="13"/>
                <w:szCs w:val="13"/>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7"/>
                <w:szCs w:val="17"/>
                <w:color w:val="0000FF"/>
              </w:rPr>
              <w:t>8,200</w:t>
            </w:r>
          </w:p>
        </w:tc>
        <w:tc>
          <w:tcPr>
            <w:tcW w:w="720" w:type="dxa"/>
            <w:vAlign w:val="bottom"/>
            <w:gridSpan w:val="2"/>
            <w:vMerge w:val="restart"/>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860" w:type="dxa"/>
            <w:vAlign w:val="bottom"/>
            <w:gridSpan w:val="2"/>
            <w:vMerge w:val="restart"/>
          </w:tcPr>
          <w:p>
            <w:pPr>
              <w:ind w:left="300"/>
              <w:spacing w:after="0"/>
              <w:rPr>
                <w:sz w:val="20"/>
                <w:szCs w:val="20"/>
                <w:color w:val="auto"/>
              </w:rPr>
            </w:pPr>
            <w:r>
              <w:rPr>
                <w:rFonts w:ascii="Arial" w:cs="Arial" w:eastAsia="Arial" w:hAnsi="Arial"/>
                <w:sz w:val="13"/>
                <w:szCs w:val="13"/>
                <w:color w:val="0000FF"/>
              </w:rPr>
              <w:t>8,200</w:t>
            </w:r>
          </w:p>
        </w:tc>
        <w:tc>
          <w:tcPr>
            <w:tcW w:w="540" w:type="dxa"/>
            <w:vAlign w:val="bottom"/>
            <w:vMerge w:val="restart"/>
          </w:tcPr>
          <w:p>
            <w:pPr>
              <w:ind w:left="380"/>
              <w:spacing w:after="0"/>
              <w:rPr>
                <w:sz w:val="20"/>
                <w:szCs w:val="20"/>
                <w:color w:val="auto"/>
              </w:rPr>
            </w:pPr>
            <w:r>
              <w:rPr>
                <w:rFonts w:ascii="Arial" w:cs="Arial" w:eastAsia="Arial" w:hAnsi="Arial"/>
                <w:sz w:val="13"/>
                <w:szCs w:val="13"/>
                <w:color w:val="0000FF"/>
              </w:rPr>
              <w:t>D</w:t>
            </w: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640" w:type="dxa"/>
            <w:vAlign w:val="bottom"/>
            <w:vMerge w:val="restart"/>
          </w:tcPr>
          <w:p>
            <w:pPr>
              <w:jc w:val="right"/>
              <w:ind w:right="157"/>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Option</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40" w:right="240" w:firstLine="3"/>
        <w:spacing w:after="0" w:line="237"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the payout of a Performance Share Award for the Fiscal 2019 to Fiscal 2021 Performance Period under The Toro Company Amended and Restated 2010 Equity and Incentive Plan, as amended and restated (the "Amended and Restated 2010 Plan"), as approved by the Issuer's Compensation &amp; Human Resources Committee of its Board of Directors on December 14, 2021, and which was conditioned upon and subject to confirmation by the Issuer's Fiscal 2021 financial results that were released on December 15, 2021. Performance Share Awards are paid in shares of common stock under the Amended and Restated 2010 Plan.</w:t>
      </w:r>
    </w:p>
    <w:p>
      <w:pPr>
        <w:spacing w:after="0" w:line="32" w:lineRule="exact"/>
        <w:rPr>
          <w:rFonts w:ascii="Arial" w:cs="Arial" w:eastAsia="Arial" w:hAnsi="Arial"/>
          <w:sz w:val="13"/>
          <w:szCs w:val="13"/>
          <w:color w:val="008000"/>
        </w:rPr>
      </w:pPr>
    </w:p>
    <w:p>
      <w:pPr>
        <w:ind w:left="40" w:right="420" w:firstLine="3"/>
        <w:spacing w:after="0" w:line="252"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1.425 net shares acquired by the reporting person since the date of his last report under the dividend reinvestment feature of The Toro Company Retirement Plan less non-discretionary quarterly administrative fees.</w:t>
      </w:r>
    </w:p>
    <w:p>
      <w:pPr>
        <w:spacing w:after="0" w:line="23" w:lineRule="exact"/>
        <w:rPr>
          <w:rFonts w:ascii="Arial" w:cs="Arial" w:eastAsia="Arial" w:hAnsi="Arial"/>
          <w:sz w:val="13"/>
          <w:szCs w:val="13"/>
          <w:color w:val="008000"/>
        </w:rPr>
      </w:pPr>
    </w:p>
    <w:p>
      <w:pPr>
        <w:ind w:left="40" w:right="380" w:firstLine="3"/>
        <w:spacing w:after="0" w:line="252"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266.270 performance share units acquired by the reporting person since the date of his last report under the dividend reinvestment feature of The Toro Company Deferred Compensation Plan for Officers.</w:t>
      </w:r>
    </w:p>
    <w:p>
      <w:pPr>
        <w:spacing w:after="0" w:line="23"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vests in three equal annual installments commencing on the first anniversary of the date of grant.</w:t>
      </w:r>
    </w:p>
    <w:p>
      <w:pPr>
        <w:spacing w:after="0" w:line="53"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5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9"/>
              </w:rPr>
              <w:t>/s/ Angela D. Snavely,</w:t>
            </w:r>
          </w:p>
        </w:tc>
        <w:tc>
          <w:tcPr>
            <w:tcW w:w="520" w:type="dxa"/>
            <w:vAlign w:val="bottom"/>
          </w:tcPr>
          <w:p>
            <w:pPr>
              <w:spacing w:after="0"/>
              <w:rPr>
                <w:sz w:val="16"/>
                <w:szCs w:val="16"/>
                <w:color w:val="auto"/>
              </w:rPr>
            </w:pPr>
          </w:p>
        </w:tc>
        <w:tc>
          <w:tcPr>
            <w:tcW w:w="920" w:type="dxa"/>
            <w:vAlign w:val="bottom"/>
            <w:gridSpan w:val="2"/>
            <w:vMerge w:val="restart"/>
          </w:tcPr>
          <w:p>
            <w:pPr>
              <w:ind w:left="160"/>
              <w:spacing w:after="0"/>
              <w:rPr>
                <w:sz w:val="20"/>
                <w:szCs w:val="20"/>
                <w:color w:val="auto"/>
              </w:rPr>
            </w:pPr>
            <w:r>
              <w:rPr>
                <w:rFonts w:ascii="Arial" w:cs="Arial" w:eastAsia="Arial" w:hAnsi="Arial"/>
                <w:sz w:val="17"/>
                <w:szCs w:val="17"/>
                <w:color w:val="0000FF"/>
                <w:w w:val="86"/>
              </w:rPr>
              <w:t>12/17/2021</w:t>
            </w:r>
          </w:p>
        </w:tc>
        <w:tc>
          <w:tcPr>
            <w:tcW w:w="0" w:type="dxa"/>
            <w:vAlign w:val="bottom"/>
          </w:tcPr>
          <w:p>
            <w:pPr>
              <w:spacing w:after="0"/>
              <w:rPr>
                <w:sz w:val="1"/>
                <w:szCs w:val="1"/>
                <w:color w:val="auto"/>
              </w:rPr>
            </w:pPr>
          </w:p>
        </w:tc>
      </w:tr>
      <w:tr>
        <w:trPr>
          <w:trHeight w:val="84"/>
        </w:trPr>
        <w:tc>
          <w:tcPr>
            <w:tcW w:w="1140" w:type="dxa"/>
            <w:vAlign w:val="bottom"/>
            <w:vMerge w:val="restart"/>
          </w:tcPr>
          <w:p>
            <w:pPr>
              <w:spacing w:after="0" w:line="188" w:lineRule="exact"/>
              <w:rPr>
                <w:sz w:val="20"/>
                <w:szCs w:val="20"/>
                <w:color w:val="auto"/>
              </w:rPr>
            </w:pPr>
            <w:r>
              <w:rPr>
                <w:rFonts w:ascii="Arial" w:cs="Arial" w:eastAsia="Arial" w:hAnsi="Arial"/>
                <w:sz w:val="17"/>
                <w:szCs w:val="17"/>
                <w:color w:val="0000FF"/>
                <w:w w:val="92"/>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14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2"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Exhibit 24</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LIMITED POWER OF ATTORNEY</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Know all by these presents, that the undersigned hereby constitutes</w:t>
      </w:r>
    </w:p>
    <w:p>
      <w:pPr>
        <w:spacing w:after="0" w:line="4" w:lineRule="exact"/>
        <w:rPr>
          <w:sz w:val="20"/>
          <w:szCs w:val="20"/>
          <w:color w:val="auto"/>
        </w:rPr>
      </w:pPr>
    </w:p>
    <w:p>
      <w:pPr>
        <w:ind w:right="2599"/>
        <w:spacing w:after="0" w:line="241" w:lineRule="auto"/>
        <w:rPr>
          <w:sz w:val="20"/>
          <w:szCs w:val="20"/>
          <w:color w:val="auto"/>
        </w:rPr>
      </w:pPr>
      <w:r>
        <w:rPr>
          <w:rFonts w:ascii="Courier New" w:cs="Courier New" w:eastAsia="Courier New" w:hAnsi="Courier New"/>
          <w:sz w:val="17"/>
          <w:szCs w:val="17"/>
          <w:color w:val="auto"/>
        </w:rPr>
        <w:t>and appoints each of Amy E. Dahl, Angela D. Snavely and Timothy C. Quist, signing singly, true and lawful attorneys-in-fact relative to the filings identified below in connection with the undersigned's derivative and non-derivative securities ofThe Toro Company (the ?Company?) to:</w:t>
      </w:r>
    </w:p>
    <w:p>
      <w:pPr>
        <w:spacing w:after="0" w:line="200" w:lineRule="exact"/>
        <w:rPr>
          <w:sz w:val="20"/>
          <w:szCs w:val="20"/>
          <w:color w:val="auto"/>
        </w:rPr>
      </w:pPr>
    </w:p>
    <w:p>
      <w:pPr>
        <w:ind w:right="3099" w:firstLine="4"/>
        <w:spacing w:after="0" w:line="242" w:lineRule="auto"/>
        <w:tabs>
          <w:tab w:leader="none" w:pos="81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and execute for and on behalf of the undersigned, in the undersigned?s capacity as an officer of the Company, Forms 3, 4 and 5 in accordance with Section 16(a) of the Securities Exchange Act of 1934, as amended, and the rules and regulations thereunder (the ?Exchange Act?);</w:t>
      </w:r>
    </w:p>
    <w:p>
      <w:pPr>
        <w:spacing w:after="0" w:line="197" w:lineRule="exact"/>
        <w:rPr>
          <w:rFonts w:ascii="Courier New" w:cs="Courier New" w:eastAsia="Courier New" w:hAnsi="Courier New"/>
          <w:sz w:val="17"/>
          <w:szCs w:val="17"/>
          <w:color w:val="auto"/>
        </w:rPr>
      </w:pPr>
    </w:p>
    <w:p>
      <w:pPr>
        <w:ind w:right="3419" w:firstLine="4"/>
        <w:spacing w:after="0" w:line="242" w:lineRule="auto"/>
        <w:tabs>
          <w:tab w:leader="none" w:pos="81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and execute for and on behalf of the undersigned, in the undersigned?s capacity as an officer of the Company, any Form 144 in accordance with Rule 144 under the Securities Act of 1933, as amended, and the rules and regulations thereunder (the ?Securities Act?);</w:t>
      </w:r>
    </w:p>
    <w:p>
      <w:pPr>
        <w:spacing w:after="0" w:line="197" w:lineRule="exact"/>
        <w:rPr>
          <w:rFonts w:ascii="Courier New" w:cs="Courier New" w:eastAsia="Courier New" w:hAnsi="Courier New"/>
          <w:sz w:val="17"/>
          <w:szCs w:val="17"/>
          <w:color w:val="auto"/>
        </w:rPr>
      </w:pPr>
    </w:p>
    <w:p>
      <w:pPr>
        <w:ind w:right="3099" w:firstLine="4"/>
        <w:spacing w:after="0" w:line="242" w:lineRule="auto"/>
        <w:tabs>
          <w:tab w:leader="none" w:pos="81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Forms 3, 4, 5 and 144 and the timely filing of such forms with the United States Securities and Exchange Commission and any stock exchange or similar authority; and</w:t>
      </w:r>
    </w:p>
    <w:p>
      <w:pPr>
        <w:spacing w:after="0" w:line="197" w:lineRule="exact"/>
        <w:rPr>
          <w:rFonts w:ascii="Courier New" w:cs="Courier New" w:eastAsia="Courier New" w:hAnsi="Courier New"/>
          <w:sz w:val="17"/>
          <w:szCs w:val="17"/>
          <w:color w:val="auto"/>
        </w:rPr>
      </w:pPr>
    </w:p>
    <w:p>
      <w:pPr>
        <w:ind w:right="3099" w:firstLine="4"/>
        <w:spacing w:after="0" w:line="242" w:lineRule="auto"/>
        <w:tabs>
          <w:tab w:leader="none" w:pos="81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Limited Power of Attorney shall be in such form and shall contain such terms and conditions as such attorney-in-fact may approve in such attorney-in-fact?s discretion.</w:t>
      </w:r>
    </w:p>
    <w:p>
      <w:pPr>
        <w:spacing w:after="0" w:line="200" w:lineRule="exact"/>
        <w:rPr>
          <w:sz w:val="20"/>
          <w:szCs w:val="20"/>
          <w:color w:val="auto"/>
        </w:rPr>
      </w:pPr>
    </w:p>
    <w:p>
      <w:pPr>
        <w:ind w:right="2999"/>
        <w:spacing w:after="0" w:line="258"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all and every act and thing whatsoever requisite, necessary, or proper to be done in the exercise of any of the rights and powers herein granted, as fully to all intents and purposes as such attorney-in-fact might or could do if personally present, with full power of substitution or revocation, hereby ratifying and confirming all that each such attorney-in-fact, or any substitute or substitutes, shall lawfully do or cause to be done by virtue of this Limited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the Securities Act and Exchange Act, including Section 16 of the Exchange Act and Rule 144 under the Securities Act.</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000" w:type="dxa"/>
            <w:vAlign w:val="bottom"/>
            <w:gridSpan w:val="2"/>
          </w:tcPr>
          <w:p>
            <w:pPr>
              <w:spacing w:after="0"/>
              <w:rPr>
                <w:sz w:val="20"/>
                <w:szCs w:val="20"/>
                <w:color w:val="auto"/>
              </w:rPr>
            </w:pPr>
            <w:r>
              <w:rPr>
                <w:rFonts w:ascii="Courier New" w:cs="Courier New" w:eastAsia="Courier New" w:hAnsi="Courier New"/>
                <w:sz w:val="17"/>
                <w:szCs w:val="17"/>
                <w:color w:val="auto"/>
              </w:rPr>
              <w:t>IN WITNESS WHEREOF, the undersigned has</w:t>
            </w:r>
          </w:p>
        </w:tc>
        <w:tc>
          <w:tcPr>
            <w:tcW w:w="720" w:type="dxa"/>
            <w:vAlign w:val="bottom"/>
          </w:tcPr>
          <w:p>
            <w:pPr>
              <w:ind w:left="60"/>
              <w:spacing w:after="0"/>
              <w:rPr>
                <w:sz w:val="20"/>
                <w:szCs w:val="20"/>
                <w:color w:val="auto"/>
              </w:rPr>
            </w:pPr>
            <w:r>
              <w:rPr>
                <w:rFonts w:ascii="Courier New" w:cs="Courier New" w:eastAsia="Courier New" w:hAnsi="Courier New"/>
                <w:sz w:val="17"/>
                <w:szCs w:val="17"/>
                <w:color w:val="auto"/>
              </w:rPr>
              <w:t>caused</w:t>
            </w:r>
          </w:p>
        </w:tc>
        <w:tc>
          <w:tcPr>
            <w:tcW w:w="2180" w:type="dxa"/>
            <w:vAlign w:val="bottom"/>
          </w:tcPr>
          <w:p>
            <w:pPr>
              <w:ind w:left="40"/>
              <w:spacing w:after="0"/>
              <w:rPr>
                <w:sz w:val="20"/>
                <w:szCs w:val="20"/>
                <w:color w:val="auto"/>
              </w:rPr>
            </w:pPr>
            <w:r>
              <w:rPr>
                <w:rFonts w:ascii="Courier New" w:cs="Courier New" w:eastAsia="Courier New" w:hAnsi="Courier New"/>
                <w:sz w:val="17"/>
                <w:szCs w:val="17"/>
                <w:color w:val="auto"/>
              </w:rPr>
              <w:t>this Limited Power</w:t>
            </w:r>
          </w:p>
        </w:tc>
      </w:tr>
      <w:tr>
        <w:trPr>
          <w:trHeight w:val="195"/>
        </w:trPr>
        <w:tc>
          <w:tcPr>
            <w:tcW w:w="4000" w:type="dxa"/>
            <w:vAlign w:val="bottom"/>
            <w:gridSpan w:val="2"/>
          </w:tcPr>
          <w:p>
            <w:pPr>
              <w:spacing w:after="0"/>
              <w:rPr>
                <w:sz w:val="20"/>
                <w:szCs w:val="20"/>
                <w:color w:val="auto"/>
              </w:rPr>
            </w:pPr>
            <w:r>
              <w:rPr>
                <w:rFonts w:ascii="Courier New" w:cs="Courier New" w:eastAsia="Courier New" w:hAnsi="Courier New"/>
                <w:sz w:val="17"/>
                <w:szCs w:val="17"/>
                <w:color w:val="auto"/>
              </w:rPr>
              <w:t>of Attorney to be executed effective as</w:t>
            </w:r>
          </w:p>
        </w:tc>
        <w:tc>
          <w:tcPr>
            <w:tcW w:w="720" w:type="dxa"/>
            <w:vAlign w:val="bottom"/>
          </w:tcPr>
          <w:p>
            <w:pPr>
              <w:ind w:left="60"/>
              <w:spacing w:after="0"/>
              <w:rPr>
                <w:sz w:val="20"/>
                <w:szCs w:val="20"/>
                <w:color w:val="auto"/>
              </w:rPr>
            </w:pPr>
            <w:r>
              <w:rPr>
                <w:rFonts w:ascii="Courier New" w:cs="Courier New" w:eastAsia="Courier New" w:hAnsi="Courier New"/>
                <w:sz w:val="17"/>
                <w:szCs w:val="17"/>
                <w:color w:val="auto"/>
              </w:rPr>
              <w:t>of the</w:t>
            </w:r>
          </w:p>
        </w:tc>
        <w:tc>
          <w:tcPr>
            <w:tcW w:w="2180" w:type="dxa"/>
            <w:vAlign w:val="bottom"/>
          </w:tcPr>
          <w:p>
            <w:pPr>
              <w:ind w:left="40"/>
              <w:spacing w:after="0"/>
              <w:rPr>
                <w:sz w:val="20"/>
                <w:szCs w:val="20"/>
                <w:color w:val="auto"/>
              </w:rPr>
            </w:pPr>
            <w:r>
              <w:rPr>
                <w:rFonts w:ascii="Courier New" w:cs="Courier New" w:eastAsia="Courier New" w:hAnsi="Courier New"/>
                <w:sz w:val="17"/>
                <w:szCs w:val="17"/>
                <w:color w:val="auto"/>
                <w:w w:val="98"/>
              </w:rPr>
              <w:t>date indicated below,</w:t>
            </w:r>
          </w:p>
        </w:tc>
      </w:tr>
      <w:tr>
        <w:trPr>
          <w:trHeight w:val="195"/>
        </w:trPr>
        <w:tc>
          <w:tcPr>
            <w:tcW w:w="4000" w:type="dxa"/>
            <w:vAlign w:val="bottom"/>
            <w:gridSpan w:val="2"/>
          </w:tcPr>
          <w:p>
            <w:pPr>
              <w:spacing w:after="0"/>
              <w:rPr>
                <w:sz w:val="20"/>
                <w:szCs w:val="20"/>
                <w:color w:val="auto"/>
              </w:rPr>
            </w:pPr>
            <w:r>
              <w:rPr>
                <w:rFonts w:ascii="Courier New" w:cs="Courier New" w:eastAsia="Courier New" w:hAnsi="Courier New"/>
                <w:sz w:val="17"/>
                <w:szCs w:val="17"/>
                <w:color w:val="auto"/>
              </w:rPr>
              <w:t>and said Power of Attorney shall remain</w:t>
            </w:r>
          </w:p>
        </w:tc>
        <w:tc>
          <w:tcPr>
            <w:tcW w:w="290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in effect until revoked by</w:t>
            </w:r>
          </w:p>
        </w:tc>
      </w:tr>
      <w:tr>
        <w:trPr>
          <w:trHeight w:val="195"/>
        </w:trPr>
        <w:tc>
          <w:tcPr>
            <w:tcW w:w="4720" w:type="dxa"/>
            <w:vAlign w:val="bottom"/>
            <w:gridSpan w:val="3"/>
          </w:tcPr>
          <w:p>
            <w:pPr>
              <w:spacing w:after="0"/>
              <w:rPr>
                <w:sz w:val="20"/>
                <w:szCs w:val="20"/>
                <w:color w:val="auto"/>
              </w:rPr>
            </w:pPr>
            <w:r>
              <w:rPr>
                <w:rFonts w:ascii="Courier New" w:cs="Courier New" w:eastAsia="Courier New" w:hAnsi="Courier New"/>
                <w:sz w:val="17"/>
                <w:szCs w:val="17"/>
                <w:color w:val="auto"/>
              </w:rPr>
              <w:t>the undersigned in writing, or at such time as</w:t>
            </w:r>
          </w:p>
        </w:tc>
        <w:tc>
          <w:tcPr>
            <w:tcW w:w="2180" w:type="dxa"/>
            <w:vAlign w:val="bottom"/>
          </w:tcPr>
          <w:p>
            <w:pPr>
              <w:ind w:left="40"/>
              <w:spacing w:after="0"/>
              <w:rPr>
                <w:sz w:val="20"/>
                <w:szCs w:val="20"/>
                <w:color w:val="auto"/>
              </w:rPr>
            </w:pPr>
            <w:r>
              <w:rPr>
                <w:rFonts w:ascii="Courier New" w:cs="Courier New" w:eastAsia="Courier New" w:hAnsi="Courier New"/>
                <w:sz w:val="17"/>
                <w:szCs w:val="17"/>
                <w:color w:val="auto"/>
              </w:rPr>
              <w:t>the undersigned is</w:t>
            </w:r>
          </w:p>
        </w:tc>
      </w:tr>
      <w:tr>
        <w:trPr>
          <w:trHeight w:val="195"/>
        </w:trPr>
        <w:tc>
          <w:tcPr>
            <w:tcW w:w="4720" w:type="dxa"/>
            <w:vAlign w:val="bottom"/>
            <w:gridSpan w:val="3"/>
          </w:tcPr>
          <w:p>
            <w:pPr>
              <w:spacing w:after="0"/>
              <w:rPr>
                <w:sz w:val="20"/>
                <w:szCs w:val="20"/>
                <w:color w:val="auto"/>
              </w:rPr>
            </w:pPr>
            <w:r>
              <w:rPr>
                <w:rFonts w:ascii="Courier New" w:cs="Courier New" w:eastAsia="Courier New" w:hAnsi="Courier New"/>
                <w:sz w:val="17"/>
                <w:szCs w:val="17"/>
                <w:color w:val="auto"/>
              </w:rPr>
              <w:t>no longer an officer of the Company, whichever</w:t>
            </w:r>
          </w:p>
        </w:tc>
        <w:tc>
          <w:tcPr>
            <w:tcW w:w="2180" w:type="dxa"/>
            <w:vAlign w:val="bottom"/>
          </w:tcPr>
          <w:p>
            <w:pPr>
              <w:ind w:left="40"/>
              <w:spacing w:after="0"/>
              <w:rPr>
                <w:sz w:val="20"/>
                <w:szCs w:val="20"/>
                <w:color w:val="auto"/>
              </w:rPr>
            </w:pPr>
            <w:r>
              <w:rPr>
                <w:rFonts w:ascii="Courier New" w:cs="Courier New" w:eastAsia="Courier New" w:hAnsi="Courier New"/>
                <w:sz w:val="17"/>
                <w:szCs w:val="17"/>
                <w:color w:val="auto"/>
              </w:rPr>
              <w:t>first occurs.</w:t>
            </w:r>
          </w:p>
        </w:tc>
      </w:tr>
      <w:tr>
        <w:trPr>
          <w:trHeight w:val="584"/>
        </w:trPr>
        <w:tc>
          <w:tcPr>
            <w:tcW w:w="760" w:type="dxa"/>
            <w:vAlign w:val="bottom"/>
          </w:tcPr>
          <w:p>
            <w:pPr>
              <w:spacing w:after="0"/>
              <w:rPr>
                <w:sz w:val="20"/>
                <w:szCs w:val="20"/>
                <w:color w:val="auto"/>
              </w:rPr>
            </w:pPr>
            <w:r>
              <w:rPr>
                <w:rFonts w:ascii="Courier New" w:cs="Courier New" w:eastAsia="Courier New" w:hAnsi="Courier New"/>
                <w:sz w:val="17"/>
                <w:szCs w:val="17"/>
                <w:color w:val="auto"/>
              </w:rPr>
              <w:t>Signed:</w:t>
            </w:r>
          </w:p>
        </w:tc>
        <w:tc>
          <w:tcPr>
            <w:tcW w:w="3240" w:type="dxa"/>
            <w:vAlign w:val="bottom"/>
          </w:tcPr>
          <w:p>
            <w:pPr>
              <w:ind w:left="860"/>
              <w:spacing w:after="0"/>
              <w:rPr>
                <w:sz w:val="20"/>
                <w:szCs w:val="20"/>
                <w:color w:val="auto"/>
              </w:rPr>
            </w:pPr>
            <w:r>
              <w:rPr>
                <w:rFonts w:ascii="Courier New" w:cs="Courier New" w:eastAsia="Courier New" w:hAnsi="Courier New"/>
                <w:sz w:val="17"/>
                <w:szCs w:val="17"/>
                <w:color w:val="auto"/>
              </w:rPr>
              <w:t>/s/ Blake M. Grams</w:t>
            </w:r>
          </w:p>
        </w:tc>
        <w:tc>
          <w:tcPr>
            <w:tcW w:w="72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195"/>
        </w:trPr>
        <w:tc>
          <w:tcPr>
            <w:tcW w:w="760" w:type="dxa"/>
            <w:vAlign w:val="bottom"/>
          </w:tcPr>
          <w:p>
            <w:pPr>
              <w:spacing w:after="0"/>
              <w:rPr>
                <w:sz w:val="16"/>
                <w:szCs w:val="16"/>
                <w:color w:val="auto"/>
              </w:rPr>
            </w:pPr>
          </w:p>
        </w:tc>
        <w:tc>
          <w:tcPr>
            <w:tcW w:w="3240" w:type="dxa"/>
            <w:vAlign w:val="bottom"/>
          </w:tcPr>
          <w:p>
            <w:pPr>
              <w:ind w:left="860"/>
              <w:spacing w:after="0"/>
              <w:rPr>
                <w:sz w:val="20"/>
                <w:szCs w:val="20"/>
                <w:color w:val="auto"/>
              </w:rPr>
            </w:pPr>
            <w:r>
              <w:rPr>
                <w:rFonts w:ascii="Courier New" w:cs="Courier New" w:eastAsia="Courier New" w:hAnsi="Courier New"/>
                <w:sz w:val="17"/>
                <w:szCs w:val="17"/>
                <w:color w:val="auto"/>
              </w:rPr>
              <w:t>Blake M. Grams</w:t>
            </w:r>
          </w:p>
        </w:tc>
        <w:tc>
          <w:tcPr>
            <w:tcW w:w="720" w:type="dxa"/>
            <w:vAlign w:val="bottom"/>
          </w:tcPr>
          <w:p>
            <w:pPr>
              <w:spacing w:after="0"/>
              <w:rPr>
                <w:sz w:val="16"/>
                <w:szCs w:val="16"/>
                <w:color w:val="auto"/>
              </w:rPr>
            </w:pPr>
          </w:p>
        </w:tc>
        <w:tc>
          <w:tcPr>
            <w:tcW w:w="2180" w:type="dxa"/>
            <w:vAlign w:val="bottom"/>
          </w:tcPr>
          <w:p>
            <w:pPr>
              <w:spacing w:after="0"/>
              <w:rPr>
                <w:sz w:val="16"/>
                <w:szCs w:val="16"/>
                <w:color w:val="auto"/>
              </w:rPr>
            </w:pPr>
          </w:p>
        </w:tc>
      </w:tr>
      <w:tr>
        <w:trPr>
          <w:trHeight w:val="390"/>
        </w:trPr>
        <w:tc>
          <w:tcPr>
            <w:tcW w:w="760" w:type="dxa"/>
            <w:vAlign w:val="bottom"/>
          </w:tcPr>
          <w:p>
            <w:pPr>
              <w:spacing w:after="0"/>
              <w:rPr>
                <w:sz w:val="20"/>
                <w:szCs w:val="20"/>
                <w:color w:val="auto"/>
              </w:rPr>
            </w:pPr>
            <w:r>
              <w:rPr>
                <w:rFonts w:ascii="Courier New" w:cs="Courier New" w:eastAsia="Courier New" w:hAnsi="Courier New"/>
                <w:sz w:val="17"/>
                <w:szCs w:val="17"/>
                <w:color w:val="auto"/>
              </w:rPr>
              <w:t>Dated:</w:t>
            </w:r>
          </w:p>
        </w:tc>
        <w:tc>
          <w:tcPr>
            <w:tcW w:w="3240" w:type="dxa"/>
            <w:vAlign w:val="bottom"/>
          </w:tcPr>
          <w:p>
            <w:pPr>
              <w:jc w:val="right"/>
              <w:ind w:right="2096"/>
              <w:spacing w:after="0"/>
              <w:rPr>
                <w:sz w:val="20"/>
                <w:szCs w:val="20"/>
                <w:color w:val="auto"/>
              </w:rPr>
            </w:pPr>
            <w:r>
              <w:rPr>
                <w:rFonts w:ascii="Courier New" w:cs="Courier New" w:eastAsia="Courier New" w:hAnsi="Courier New"/>
                <w:sz w:val="17"/>
                <w:szCs w:val="17"/>
                <w:color w:val="auto"/>
              </w:rPr>
              <w:t>11/18/2021</w:t>
            </w:r>
          </w:p>
        </w:tc>
        <w:tc>
          <w:tcPr>
            <w:tcW w:w="720" w:type="dxa"/>
            <w:vAlign w:val="bottom"/>
          </w:tcPr>
          <w:p>
            <w:pPr>
              <w:spacing w:after="0"/>
              <w:rPr>
                <w:sz w:val="24"/>
                <w:szCs w:val="24"/>
                <w:color w:val="auto"/>
              </w:rPr>
            </w:pPr>
          </w:p>
        </w:tc>
        <w:tc>
          <w:tcPr>
            <w:tcW w:w="218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999"/>
      </w:cols>
      <w:pgMar w:left="460" w:top="1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50880"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2021-12-17T12:27:43Z</dcterms:created>
  <dcterms:modified xsi:type="dcterms:W3CDTF">2021-12-17T12:27:43Z</dcterms:modified>
</cp:coreProperties>
</file>