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736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73660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64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03/03/2005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V.P. Corporate Info. Services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648"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648"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jc w:val="cente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0"/>
              <w:spacing w:after="0"/>
              <w:rPr>
                <w:sz w:val="20"/>
                <w:szCs w:val="20"/>
                <w:color w:val="auto"/>
              </w:rPr>
            </w:pPr>
            <w:r>
              <w:rPr>
                <w:rFonts w:ascii="Arial" w:cs="Arial" w:eastAsia="Arial" w:hAnsi="Arial"/>
                <w:sz w:val="18"/>
                <w:szCs w:val="18"/>
                <w:color w:val="0000FF"/>
                <w:w w:val="88"/>
              </w:rPr>
              <w:t>03/03/2005</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1"/>
              <w:spacing w:after="0"/>
              <w:rPr>
                <w:sz w:val="20"/>
                <w:szCs w:val="20"/>
                <w:color w:val="auto"/>
              </w:rPr>
            </w:pPr>
            <w:r>
              <w:rPr>
                <w:rFonts w:ascii="Arial" w:cs="Arial" w:eastAsia="Arial" w:hAnsi="Arial"/>
                <w:sz w:val="18"/>
                <w:szCs w:val="18"/>
                <w:color w:val="0000FF"/>
                <w:w w:val="86"/>
              </w:rPr>
              <w:t>125</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9,133</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0"/>
              <w:spacing w:after="0"/>
              <w:rPr>
                <w:sz w:val="20"/>
                <w:szCs w:val="20"/>
                <w:color w:val="auto"/>
              </w:rPr>
            </w:pPr>
            <w:r>
              <w:rPr>
                <w:rFonts w:ascii="Arial" w:cs="Arial" w:eastAsia="Arial" w:hAnsi="Arial"/>
                <w:sz w:val="18"/>
                <w:szCs w:val="18"/>
                <w:color w:val="0000FF"/>
                <w:w w:val="88"/>
              </w:rPr>
              <w:t>03/03/2005</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1"/>
              <w:spacing w:after="0"/>
              <w:rPr>
                <w:sz w:val="20"/>
                <w:szCs w:val="20"/>
                <w:color w:val="auto"/>
              </w:rPr>
            </w:pPr>
            <w:r>
              <w:rPr>
                <w:rFonts w:ascii="Arial" w:cs="Arial" w:eastAsia="Arial" w:hAnsi="Arial"/>
                <w:sz w:val="18"/>
                <w:szCs w:val="18"/>
                <w:color w:val="0000FF"/>
                <w:w w:val="86"/>
              </w:rPr>
              <w:t>125</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9,008</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0"/>
              <w:spacing w:after="0"/>
              <w:rPr>
                <w:sz w:val="20"/>
                <w:szCs w:val="20"/>
                <w:color w:val="auto"/>
              </w:rPr>
            </w:pPr>
            <w:r>
              <w:rPr>
                <w:rFonts w:ascii="Arial" w:cs="Arial" w:eastAsia="Arial" w:hAnsi="Arial"/>
                <w:sz w:val="18"/>
                <w:szCs w:val="18"/>
                <w:color w:val="0000FF"/>
                <w:w w:val="88"/>
              </w:rPr>
              <w:t>03/03/2005</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1"/>
              <w:spacing w:after="0"/>
              <w:rPr>
                <w:sz w:val="20"/>
                <w:szCs w:val="20"/>
                <w:color w:val="auto"/>
              </w:rPr>
            </w:pPr>
            <w:r>
              <w:rPr>
                <w:rFonts w:ascii="Arial" w:cs="Arial" w:eastAsia="Arial" w:hAnsi="Arial"/>
                <w:sz w:val="18"/>
                <w:szCs w:val="18"/>
                <w:color w:val="0000FF"/>
                <w:w w:val="86"/>
              </w:rPr>
              <w:t>125</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8,883</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0"/>
              <w:spacing w:after="0"/>
              <w:rPr>
                <w:sz w:val="20"/>
                <w:szCs w:val="20"/>
                <w:color w:val="auto"/>
              </w:rPr>
            </w:pPr>
            <w:r>
              <w:rPr>
                <w:rFonts w:ascii="Arial" w:cs="Arial" w:eastAsia="Arial" w:hAnsi="Arial"/>
                <w:sz w:val="18"/>
                <w:szCs w:val="18"/>
                <w:color w:val="0000FF"/>
                <w:w w:val="88"/>
              </w:rPr>
              <w:t>03/23/2005</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1"/>
              <w:spacing w:after="0"/>
              <w:rPr>
                <w:sz w:val="20"/>
                <w:szCs w:val="20"/>
                <w:color w:val="auto"/>
              </w:rPr>
            </w:pPr>
            <w:r>
              <w:rPr>
                <w:rFonts w:ascii="Arial" w:cs="Arial" w:eastAsia="Arial" w:hAnsi="Arial"/>
                <w:sz w:val="18"/>
                <w:szCs w:val="18"/>
                <w:color w:val="0000FF"/>
                <w:w w:val="86"/>
              </w:rPr>
              <w:t>120</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8,763</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jc w:val="center"/>
              <w:ind w:left="600"/>
              <w:spacing w:after="0"/>
              <w:rPr>
                <w:sz w:val="20"/>
                <w:szCs w:val="20"/>
                <w:color w:val="auto"/>
              </w:rPr>
            </w:pPr>
            <w:r>
              <w:rPr>
                <w:rFonts w:ascii="Arial" w:cs="Arial" w:eastAsia="Arial" w:hAnsi="Arial"/>
                <w:sz w:val="18"/>
                <w:szCs w:val="18"/>
                <w:color w:val="0000FF"/>
                <w:w w:val="88"/>
              </w:rPr>
              <w:t>03/23/2005</w:t>
            </w:r>
          </w:p>
        </w:tc>
        <w:tc>
          <w:tcPr>
            <w:tcW w:w="11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Pr>
          <w:p>
            <w:pPr>
              <w:jc w:val="center"/>
              <w:ind w:left="1"/>
              <w:spacing w:after="0"/>
              <w:rPr>
                <w:sz w:val="20"/>
                <w:szCs w:val="20"/>
                <w:color w:val="auto"/>
              </w:rPr>
            </w:pPr>
            <w:r>
              <w:rPr>
                <w:rFonts w:ascii="Arial" w:cs="Arial" w:eastAsia="Arial" w:hAnsi="Arial"/>
                <w:sz w:val="18"/>
                <w:szCs w:val="18"/>
                <w:color w:val="0000FF"/>
                <w:w w:val="86"/>
              </w:rPr>
              <w:t>120</w:t>
            </w:r>
          </w:p>
        </w:tc>
        <w:tc>
          <w:tcPr>
            <w:tcW w:w="560" w:type="dxa"/>
            <w:vAlign w:val="bottom"/>
          </w:tcPr>
          <w:p>
            <w:pPr>
              <w:jc w:val="center"/>
              <w:ind w:left="18"/>
              <w:spacing w:after="0"/>
              <w:rPr>
                <w:sz w:val="20"/>
                <w:szCs w:val="20"/>
                <w:color w:val="auto"/>
              </w:rPr>
            </w:pPr>
            <w:r>
              <w:rPr>
                <w:rFonts w:ascii="Arial" w:cs="Arial" w:eastAsia="Arial" w:hAnsi="Arial"/>
                <w:sz w:val="18"/>
                <w:szCs w:val="18"/>
                <w:color w:val="0000FF"/>
              </w:rPr>
              <w:t>D</w:t>
            </w:r>
          </w:p>
        </w:tc>
        <w:tc>
          <w:tcPr>
            <w:tcW w:w="640" w:type="dxa"/>
            <w:vAlign w:val="bottom"/>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Pr>
          <w:p>
            <w:pPr>
              <w:jc w:val="center"/>
              <w:spacing w:after="0"/>
              <w:rPr>
                <w:sz w:val="20"/>
                <w:szCs w:val="20"/>
                <w:color w:val="auto"/>
              </w:rPr>
            </w:pPr>
            <w:r>
              <w:rPr>
                <w:rFonts w:ascii="Arial" w:cs="Arial" w:eastAsia="Arial" w:hAnsi="Arial"/>
                <w:sz w:val="18"/>
                <w:szCs w:val="18"/>
                <w:color w:val="0000FF"/>
                <w:w w:val="84"/>
              </w:rPr>
              <w:t>8,643</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Performance Share Units</w:t>
            </w:r>
          </w:p>
        </w:tc>
        <w:tc>
          <w:tcPr>
            <w:tcW w:w="1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6,074.1501</w:t>
            </w:r>
          </w:p>
        </w:tc>
        <w:tc>
          <w:tcPr>
            <w:tcW w:w="960" w:type="dxa"/>
            <w:vAlign w:val="bottom"/>
          </w:tcPr>
          <w:p>
            <w:pPr>
              <w:jc w:val="center"/>
              <w:spacing w:after="0"/>
              <w:rPr>
                <w:sz w:val="20"/>
                <w:szCs w:val="20"/>
                <w:color w:val="auto"/>
              </w:rPr>
            </w:pPr>
            <w:r>
              <w:rPr>
                <w:rFonts w:ascii="Arial" w:cs="Arial" w:eastAsia="Arial" w:hAnsi="Arial"/>
                <w:sz w:val="18"/>
                <w:szCs w:val="18"/>
                <w:color w:val="0000FF"/>
                <w:w w:val="91"/>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vMerge w:val="restart"/>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vMerge w:val="restart"/>
          </w:tcPr>
          <w:p>
            <w:pPr>
              <w:jc w:val="center"/>
              <w:ind w:left="600"/>
              <w:spacing w:after="0"/>
              <w:rPr>
                <w:sz w:val="20"/>
                <w:szCs w:val="20"/>
                <w:color w:val="auto"/>
              </w:rPr>
            </w:pPr>
            <w:r>
              <w:rPr>
                <w:rFonts w:ascii="Arial" w:cs="Arial" w:eastAsia="Arial" w:hAnsi="Arial"/>
                <w:sz w:val="18"/>
                <w:szCs w:val="18"/>
                <w:color w:val="0000FF"/>
                <w:w w:val="88"/>
              </w:rPr>
              <w:t>03/03/2005</w:t>
            </w:r>
          </w:p>
        </w:tc>
        <w:tc>
          <w:tcPr>
            <w:tcW w:w="1140" w:type="dxa"/>
            <w:vAlign w:val="bottom"/>
          </w:tcPr>
          <w:p>
            <w:pPr>
              <w:spacing w:after="0"/>
              <w:rPr>
                <w:sz w:val="22"/>
                <w:szCs w:val="22"/>
                <w:color w:val="auto"/>
              </w:rPr>
            </w:pPr>
          </w:p>
        </w:tc>
        <w:tc>
          <w:tcPr>
            <w:tcW w:w="46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40" w:type="dxa"/>
            <w:vAlign w:val="bottom"/>
            <w:vMerge w:val="restart"/>
          </w:tcPr>
          <w:p>
            <w:pPr>
              <w:jc w:val="center"/>
              <w:ind w:left="1"/>
              <w:spacing w:after="0"/>
              <w:rPr>
                <w:sz w:val="20"/>
                <w:szCs w:val="20"/>
                <w:color w:val="auto"/>
              </w:rPr>
            </w:pPr>
            <w:r>
              <w:rPr>
                <w:rFonts w:ascii="Arial" w:cs="Arial" w:eastAsia="Arial" w:hAnsi="Arial"/>
                <w:sz w:val="18"/>
                <w:szCs w:val="18"/>
                <w:color w:val="0000FF"/>
                <w:w w:val="79"/>
              </w:rPr>
              <w:t>125</w:t>
            </w:r>
            <w:r>
              <w:rPr>
                <w:rFonts w:ascii="Arial" w:cs="Arial" w:eastAsia="Arial" w:hAnsi="Arial"/>
                <w:sz w:val="22"/>
                <w:szCs w:val="22"/>
                <w:color w:val="008000"/>
                <w:w w:val="79"/>
                <w:vertAlign w:val="superscript"/>
              </w:rPr>
              <w:t>(1)</w:t>
            </w:r>
          </w:p>
        </w:tc>
        <w:tc>
          <w:tcPr>
            <w:tcW w:w="560" w:type="dxa"/>
            <w:vAlign w:val="bottom"/>
            <w:vMerge w:val="restart"/>
          </w:tcPr>
          <w:p>
            <w:pPr>
              <w:jc w:val="center"/>
              <w:ind w:left="18"/>
              <w:spacing w:after="0"/>
              <w:rPr>
                <w:sz w:val="20"/>
                <w:szCs w:val="20"/>
                <w:color w:val="auto"/>
              </w:rPr>
            </w:pPr>
            <w:r>
              <w:rPr>
                <w:rFonts w:ascii="Arial" w:cs="Arial" w:eastAsia="Arial" w:hAnsi="Arial"/>
                <w:sz w:val="18"/>
                <w:szCs w:val="18"/>
                <w:color w:val="0000FF"/>
              </w:rPr>
              <w:t>A</w:t>
            </w:r>
          </w:p>
        </w:tc>
        <w:tc>
          <w:tcPr>
            <w:tcW w:w="640" w:type="dxa"/>
            <w:vAlign w:val="bottom"/>
            <w:vMerge w:val="restart"/>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0000FF"/>
                <w:w w:val="86"/>
              </w:rPr>
              <w:t>125</w:t>
            </w:r>
          </w:p>
        </w:tc>
        <w:tc>
          <w:tcPr>
            <w:tcW w:w="96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8"/>
                <w:szCs w:val="18"/>
                <w:color w:val="0000FF"/>
              </w:rPr>
              <w:t>daughter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center"/>
              <w:ind w:left="600"/>
              <w:spacing w:after="0"/>
              <w:rPr>
                <w:sz w:val="20"/>
                <w:szCs w:val="20"/>
                <w:color w:val="auto"/>
              </w:rPr>
            </w:pPr>
            <w:r>
              <w:rPr>
                <w:rFonts w:ascii="Arial" w:cs="Arial" w:eastAsia="Arial" w:hAnsi="Arial"/>
                <w:sz w:val="18"/>
                <w:szCs w:val="18"/>
                <w:color w:val="0000FF"/>
                <w:w w:val="88"/>
              </w:rPr>
              <w:t>03/03/2005</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79"/>
              </w:rPr>
              <w:t>125</w:t>
            </w:r>
            <w:r>
              <w:rPr>
                <w:rFonts w:ascii="Arial" w:cs="Arial" w:eastAsia="Arial" w:hAnsi="Arial"/>
                <w:sz w:val="22"/>
                <w:szCs w:val="22"/>
                <w:color w:val="008000"/>
                <w:w w:val="79"/>
                <w:vertAlign w:val="superscript"/>
              </w:rPr>
              <w:t>(1)</w:t>
            </w:r>
          </w:p>
        </w:tc>
        <w:tc>
          <w:tcPr>
            <w:tcW w:w="560" w:type="dxa"/>
            <w:vAlign w:val="bottom"/>
            <w:tcBorders>
              <w:bottom w:val="single" w:sz="8" w:color="2C2C2C"/>
            </w:tcBorders>
          </w:tcPr>
          <w:p>
            <w:pPr>
              <w:jc w:val="center"/>
              <w:ind w:left="18"/>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125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Borders>
              <w:bottom w:val="single" w:sz="8" w:color="2C2C2C"/>
            </w:tcBorders>
          </w:tcPr>
          <w:p>
            <w:pPr>
              <w:jc w:val="center"/>
              <w:ind w:left="600"/>
              <w:spacing w:after="0"/>
              <w:rPr>
                <w:sz w:val="20"/>
                <w:szCs w:val="20"/>
                <w:color w:val="auto"/>
              </w:rPr>
            </w:pPr>
            <w:r>
              <w:rPr>
                <w:rFonts w:ascii="Arial" w:cs="Arial" w:eastAsia="Arial" w:hAnsi="Arial"/>
                <w:sz w:val="18"/>
                <w:szCs w:val="18"/>
                <w:color w:val="0000FF"/>
                <w:w w:val="88"/>
              </w:rPr>
              <w:t>03/23/2005</w:t>
            </w: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40" w:type="dxa"/>
            <w:vAlign w:val="bottom"/>
            <w:tcBorders>
              <w:bottom w:val="single" w:sz="8" w:color="2C2C2C"/>
            </w:tcBorders>
          </w:tcPr>
          <w:p>
            <w:pPr>
              <w:jc w:val="center"/>
              <w:ind w:left="1"/>
              <w:spacing w:after="0"/>
              <w:rPr>
                <w:sz w:val="20"/>
                <w:szCs w:val="20"/>
                <w:color w:val="auto"/>
              </w:rPr>
            </w:pPr>
            <w:r>
              <w:rPr>
                <w:rFonts w:ascii="Arial" w:cs="Arial" w:eastAsia="Arial" w:hAnsi="Arial"/>
                <w:sz w:val="18"/>
                <w:szCs w:val="18"/>
                <w:color w:val="0000FF"/>
                <w:w w:val="79"/>
              </w:rPr>
              <w:t>120</w:t>
            </w:r>
            <w:r>
              <w:rPr>
                <w:rFonts w:ascii="Arial" w:cs="Arial" w:eastAsia="Arial" w:hAnsi="Arial"/>
                <w:sz w:val="22"/>
                <w:szCs w:val="22"/>
                <w:color w:val="008000"/>
                <w:w w:val="79"/>
                <w:vertAlign w:val="superscript"/>
              </w:rPr>
              <w:t>(1)</w:t>
            </w:r>
          </w:p>
        </w:tc>
        <w:tc>
          <w:tcPr>
            <w:tcW w:w="560" w:type="dxa"/>
            <w:vAlign w:val="bottom"/>
            <w:tcBorders>
              <w:bottom w:val="single" w:sz="8" w:color="2C2C2C"/>
            </w:tcBorders>
          </w:tcPr>
          <w:p>
            <w:pPr>
              <w:jc w:val="center"/>
              <w:ind w:left="18"/>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tcPr>
          <w:p>
            <w:pPr>
              <w:jc w:val="right"/>
              <w:ind w:right="13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245</w:t>
            </w:r>
          </w:p>
        </w:tc>
        <w:tc>
          <w:tcPr>
            <w:tcW w:w="9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0000FF"/>
                <w:w w:val="87"/>
              </w:rPr>
              <w:t>668.2976</w:t>
            </w:r>
          </w:p>
        </w:tc>
        <w:tc>
          <w:tcPr>
            <w:tcW w:w="960" w:type="dxa"/>
            <w:vAlign w:val="bottom"/>
          </w:tcPr>
          <w:p>
            <w:pPr>
              <w:jc w:val="center"/>
              <w:spacing w:after="0"/>
              <w:rPr>
                <w:sz w:val="20"/>
                <w:szCs w:val="20"/>
                <w:color w:val="auto"/>
              </w:rPr>
            </w:pPr>
            <w:r>
              <w:rPr>
                <w:rFonts w:ascii="Arial" w:cs="Arial" w:eastAsia="Arial" w:hAnsi="Arial"/>
                <w:sz w:val="18"/>
                <w:szCs w:val="18"/>
                <w:color w:val="0000FF"/>
              </w:rPr>
              <w:t>I</w:t>
            </w:r>
          </w:p>
        </w:tc>
        <w:tc>
          <w:tcPr>
            <w:tcW w:w="980" w:type="dxa"/>
            <w:vAlign w:val="bottom"/>
          </w:tcPr>
          <w:p>
            <w:pPr>
              <w:ind w:left="80"/>
              <w:spacing w:after="0"/>
              <w:rPr>
                <w:sz w:val="20"/>
                <w:szCs w:val="20"/>
                <w:color w:val="auto"/>
              </w:rPr>
            </w:pPr>
            <w:r>
              <w:rPr>
                <w:rFonts w:ascii="Arial" w:cs="Arial" w:eastAsia="Arial" w:hAnsi="Arial"/>
                <w:sz w:val="18"/>
                <w:szCs w:val="18"/>
                <w:color w:val="0000FF"/>
                <w:w w:val="94"/>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46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 disclaims beneficial ownership of shares held by his son and/or his daughter and this report shall not be determined an admission that the reporting person is the beneficial owner of such securities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Pr>
          <w:p>
            <w:pPr>
              <w:spacing w:after="0"/>
              <w:rPr>
                <w:sz w:val="20"/>
                <w:szCs w:val="20"/>
                <w:color w:val="auto"/>
              </w:rPr>
            </w:pPr>
            <w:r>
              <w:rPr>
                <w:rFonts w:ascii="Arial" w:cs="Arial" w:eastAsia="Arial" w:hAnsi="Arial"/>
                <w:sz w:val="18"/>
                <w:szCs w:val="18"/>
                <w:color w:val="0000FF"/>
                <w:w w:val="88"/>
              </w:rPr>
              <w:t>N. Jeanne Ryan, Atty-In-Fact</w:t>
            </w:r>
          </w:p>
        </w:tc>
        <w:tc>
          <w:tcPr>
            <w:tcW w:w="10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04/28/2005</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6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2019-12-16T04:24:02Z</dcterms:created>
  <dcterms:modified xsi:type="dcterms:W3CDTF">2019-12-16T04:24:02Z</dcterms:modified>
</cp:coreProperties>
</file>