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Gram Blake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Corporate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23.03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30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4,253.89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 discretionary intra-plan transfer into shares of common stock of The Toro Company.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8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9.910 shares of common stock acquired by the reporting person under the dividend reinvestment feature of The Toro Company Investment, Savings &amp; ESOP ("IS&amp;ESOP"). Also includes the following shares of common stock acquired by the reporting person through individual contributions to the IS&amp;ESOP: 29.060 shares acquired on January 15, 2009, 30.535 shares acquired on January 30, 2009, and 33.718 shares acquired on February 13, 2009. Also includes an IS&amp;ESOP account adjustment of 0.136 shares of common stock.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Amy E. Dahl, Attorney-in-Fact 02/25/2009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088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2019-12-16T23:27:23Z</dcterms:created>
  <dcterms:modified xsi:type="dcterms:W3CDTF">2019-12-16T23:27:23Z</dcterms:modified>
</cp:coreProperties>
</file>