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Redetzke Darren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VP, Strategic Technologies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12/15/2021</w:t>
            </w: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1,850</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right="1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1,850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80"/>
              <w:spacing w:after="0"/>
              <w:rPr>
                <w:sz w:val="20"/>
                <w:szCs w:val="20"/>
                <w:color w:val="auto"/>
              </w:rPr>
            </w:pPr>
            <w:r>
              <w:rPr>
                <w:rFonts w:ascii="Arial" w:cs="Arial" w:eastAsia="Arial" w:hAnsi="Arial"/>
                <w:sz w:val="17"/>
                <w:szCs w:val="17"/>
                <w:color w:val="0000FF"/>
              </w:rPr>
              <w:t>12/15/2021</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95"/>
              <w:spacing w:after="0"/>
              <w:rPr>
                <w:sz w:val="20"/>
                <w:szCs w:val="20"/>
                <w:color w:val="auto"/>
              </w:rPr>
            </w:pPr>
            <w:r>
              <w:rPr>
                <w:rFonts w:ascii="Arial" w:cs="Arial" w:eastAsia="Arial" w:hAnsi="Arial"/>
                <w:sz w:val="17"/>
                <w:szCs w:val="17"/>
                <w:color w:val="0000FF"/>
              </w:rPr>
              <w:t>567</w:t>
            </w:r>
          </w:p>
        </w:tc>
        <w:tc>
          <w:tcPr>
            <w:tcW w:w="660" w:type="dxa"/>
            <w:vAlign w:val="bottom"/>
          </w:tcPr>
          <w:p>
            <w:pPr>
              <w:ind w:left="300"/>
              <w:spacing w:after="0"/>
              <w:rPr>
                <w:sz w:val="20"/>
                <w:szCs w:val="20"/>
                <w:color w:val="auto"/>
              </w:rPr>
            </w:pPr>
            <w:r>
              <w:rPr>
                <w:rFonts w:ascii="Arial" w:cs="Arial" w:eastAsia="Arial" w:hAnsi="Arial"/>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98.03</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89"/>
              </w:rPr>
              <w:t>1,283</w:t>
            </w:r>
          </w:p>
        </w:tc>
        <w:tc>
          <w:tcPr>
            <w:tcW w:w="34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34,354.326</w:t>
            </w:r>
            <w:r>
              <w:rPr>
                <w:rFonts w:ascii="Arial" w:cs="Arial" w:eastAsia="Arial" w:hAnsi="Arial"/>
                <w:sz w:val="21"/>
                <w:szCs w:val="21"/>
                <w:color w:val="008000"/>
                <w:w w:val="86"/>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2"/>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23,481.644</w:t>
            </w:r>
            <w:r>
              <w:rPr>
                <w:rFonts w:ascii="Arial" w:cs="Arial" w:eastAsia="Arial" w:hAnsi="Arial"/>
                <w:sz w:val="21"/>
                <w:szCs w:val="21"/>
                <w:color w:val="008000"/>
                <w:w w:val="86"/>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34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6,500</w:t>
            </w:r>
          </w:p>
        </w:tc>
        <w:tc>
          <w:tcPr>
            <w:tcW w:w="3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0000FF"/>
              </w:rPr>
              <w:t>12/16/2031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6,500</w:t>
            </w:r>
          </w:p>
        </w:tc>
        <w:tc>
          <w:tcPr>
            <w:tcW w:w="40" w:type="dxa"/>
            <w:vAlign w:val="bottom"/>
          </w:tcPr>
          <w:p>
            <w:pPr>
              <w:spacing w:after="0"/>
              <w:rPr>
                <w:sz w:val="12"/>
                <w:szCs w:val="12"/>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vMerge w:val="restart"/>
          </w:tcPr>
          <w:p>
            <w:pPr>
              <w:ind w:left="260"/>
              <w:spacing w:after="0"/>
              <w:rPr>
                <w:sz w:val="20"/>
                <w:szCs w:val="20"/>
                <w:color w:val="auto"/>
              </w:rPr>
            </w:pPr>
            <w:r>
              <w:rPr>
                <w:rFonts w:ascii="Arial" w:cs="Arial" w:eastAsia="Arial" w:hAnsi="Arial"/>
                <w:sz w:val="13"/>
                <w:szCs w:val="13"/>
                <w:color w:val="0000FF"/>
              </w:rPr>
              <w:t>6,500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40" w:firstLine="3"/>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2019 to Fiscal 2021 Performance Period under The Toro Company Amended and Restated 2010 Equity and Incentive Plan, as amended and restated (the "Amended and Restated 2010 Plan"), as approved by the Issuer's Compensation &amp; Human Resources Committee of its Board of Directors on December 14, 2021, and which was conditioned upon and subject to confirmation by the Issuer's Fiscal 2021 financial results that were released on December 15, 2021. Performance Share Awards are paid in shares of common stock under the Amended and Restated 2010 Plan.</w:t>
      </w:r>
    </w:p>
    <w:p>
      <w:pPr>
        <w:spacing w:after="0" w:line="32"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338.738 net shares acquired by the reporting person since the date of his last report under the dividend reinvestment feature of The Toro Company Retirement Plan less quarterly non-discretionary administrative fees.</w:t>
      </w:r>
    </w:p>
    <w:p>
      <w:pPr>
        <w:spacing w:after="0" w:line="23"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232.189 performance share units acquired by the reporting person since the date of his last report under the dividend reinvestment feature of The Toro Company Deferred Compensation Plan for Officers.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7" w:lineRule="exact"/>
        <w:rPr>
          <w:rFonts w:ascii="Courier New" w:cs="Courier New" w:eastAsia="Courier New" w:hAnsi="Courier New"/>
          <w:sz w:val="17"/>
          <w:szCs w:val="17"/>
          <w:color w:val="auto"/>
        </w:rPr>
      </w:pPr>
    </w:p>
    <w:p>
      <w:pPr>
        <w:ind w:right="341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099" w:firstLine="4"/>
        <w:spacing w:after="0" w:line="242"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2999"/>
        <w:spacing w:after="0" w:line="25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this Limited Power</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of Attorney to 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date indicated below,</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 of Attorney shall remain</w:t>
            </w:r>
          </w:p>
        </w:tc>
        <w:tc>
          <w:tcPr>
            <w:tcW w:w="2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effect until revoked by</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the undersigned in writing, or at such time as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the undersigned is</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no longer an officer of the Company, whichever</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first occurs.</w:t>
            </w:r>
          </w:p>
        </w:tc>
      </w:tr>
      <w:tr>
        <w:trPr>
          <w:trHeight w:val="584"/>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/s/ Darren L. Redetzke</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5"/>
        </w:trPr>
        <w:tc>
          <w:tcPr>
            <w:tcW w:w="760" w:type="dxa"/>
            <w:vAlign w:val="bottom"/>
          </w:tcPr>
          <w:p>
            <w:pPr>
              <w:spacing w:after="0"/>
              <w:rPr>
                <w:sz w:val="16"/>
                <w:szCs w:val="16"/>
                <w:color w:val="auto"/>
              </w:rPr>
            </w:pPr>
          </w:p>
        </w:tc>
        <w:tc>
          <w:tcPr>
            <w:tcW w:w="3240" w:type="dxa"/>
            <w:vAlign w:val="bottom"/>
          </w:tcPr>
          <w:p>
            <w:pPr>
              <w:ind w:left="860"/>
              <w:spacing w:after="0"/>
              <w:rPr>
                <w:sz w:val="20"/>
                <w:szCs w:val="20"/>
                <w:color w:val="auto"/>
              </w:rPr>
            </w:pPr>
            <w:r>
              <w:rPr>
                <w:rFonts w:ascii="Courier New" w:cs="Courier New" w:eastAsia="Courier New" w:hAnsi="Courier New"/>
                <w:sz w:val="17"/>
                <w:szCs w:val="17"/>
                <w:color w:val="auto"/>
              </w:rPr>
              <w:t>Darren L. Redetzke</w:t>
            </w: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90"/>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3240" w:type="dxa"/>
            <w:vAlign w:val="bottom"/>
          </w:tcPr>
          <w:p>
            <w:pPr>
              <w:jc w:val="right"/>
              <w:ind w:right="2096"/>
              <w:spacing w:after="0"/>
              <w:rPr>
                <w:sz w:val="20"/>
                <w:szCs w:val="20"/>
                <w:color w:val="auto"/>
              </w:rPr>
            </w:pPr>
            <w:r>
              <w:rPr>
                <w:rFonts w:ascii="Courier New" w:cs="Courier New" w:eastAsia="Courier New" w:hAnsi="Courier New"/>
                <w:sz w:val="17"/>
                <w:szCs w:val="17"/>
                <w:color w:val="auto"/>
              </w:rPr>
              <w:t>11/16/2021</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37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2021-12-17T11:45:09Z</dcterms:created>
  <dcterms:modified xsi:type="dcterms:W3CDTF">2021-12-17T11:45:09Z</dcterms:modified>
</cp:coreProperties>
</file>