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973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JAMES RANDY B</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12/07/2005</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18"/>
          <w:szCs w:val="18"/>
          <w:color w:val="0000FF"/>
        </w:rPr>
        <w:t>Vice President &amp; Controller</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0000FF"/>
              </w:rPr>
              <w:t>12/07/2005</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9,682</w:t>
            </w:r>
          </w:p>
        </w:tc>
        <w:tc>
          <w:tcPr>
            <w:tcW w:w="560" w:type="dxa"/>
            <w:vAlign w:val="bottom"/>
          </w:tcPr>
          <w:p>
            <w:pPr>
              <w:jc w:val="center"/>
              <w:ind w:left="26"/>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tcPr>
          <w:p>
            <w:pPr>
              <w:jc w:val="center"/>
              <w:ind w:right="121"/>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9,682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0000FF"/>
              </w:rPr>
              <w:t>12/07/2005</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3,166</w:t>
            </w:r>
          </w:p>
        </w:tc>
        <w:tc>
          <w:tcPr>
            <w:tcW w:w="560" w:type="dxa"/>
            <w:vAlign w:val="bottom"/>
          </w:tcPr>
          <w:p>
            <w:pPr>
              <w:jc w:val="center"/>
              <w:ind w:left="26"/>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Pr>
          <w:p>
            <w:pPr>
              <w:jc w:val="center"/>
              <w:ind w:right="21"/>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41.9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6,516</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11,852.1856</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Matching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5,925.8972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36,539.8002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0"/>
              </w:rPr>
              <w:t>4,460</w:t>
            </w:r>
            <w:r>
              <w:rPr>
                <w:rFonts w:ascii="Times New Roman" w:cs="Times New Roman" w:eastAsia="Times New Roman" w:hAnsi="Times New Roman"/>
                <w:sz w:val="22"/>
                <w:szCs w:val="22"/>
                <w:color w:val="008000"/>
                <w:w w:val="90"/>
                <w:vertAlign w:val="superscript"/>
              </w:rPr>
              <w:t>(1)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 trusts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for spouse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22,811.4483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Reporting person disclaims beneficial ownership of shares held in trust for his spouse and this report shall not be deemed to be an admission that the reporting person is the beneficial owner of such securities for purposes of Section 16 or for any other purpose.</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 Jeanne Ryan,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12/09/2005</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7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2019-12-16T04:20:33Z</dcterms:created>
  <dcterms:modified xsi:type="dcterms:W3CDTF">2019-12-16T04:20:33Z</dcterms:modified>
</cp:coreProperties>
</file>