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463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3867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Vale Michael G.</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86"/>
              <w:spacing w:after="0"/>
              <w:rPr>
                <w:sz w:val="20"/>
                <w:szCs w:val="20"/>
                <w:color w:val="auto"/>
              </w:rPr>
            </w:pPr>
            <w:r>
              <w:rPr>
                <w:rFonts w:ascii="Arial" w:cs="Arial" w:eastAsia="Arial" w:hAnsi="Arial"/>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2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0"/>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11/01/2021</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Arial" w:cs="Arial" w:eastAsia="Arial" w:hAnsi="Arial"/>
                <w:sz w:val="33"/>
                <w:szCs w:val="33"/>
                <w:color w:val="0000FF"/>
                <w:w w:val="75"/>
                <w:vertAlign w:val="subscript"/>
              </w:rPr>
              <w:t>717</w:t>
            </w:r>
            <w:r>
              <w:rPr>
                <w:rFonts w:ascii="Arial" w:cs="Arial" w:eastAsia="Arial" w:hAnsi="Arial"/>
                <w:sz w:val="11"/>
                <w:szCs w:val="11"/>
                <w:color w:val="008000"/>
                <w:w w:val="75"/>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3,492.266</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97.52</w:t>
            </w:r>
          </w:p>
        </w:tc>
        <w:tc>
          <w:tcPr>
            <w:tcW w:w="980" w:type="dxa"/>
            <w:vAlign w:val="bottom"/>
            <w:vMerge w:val="restart"/>
          </w:tcPr>
          <w:p>
            <w:pPr>
              <w:jc w:val="right"/>
              <w:ind w:right="161"/>
              <w:spacing w:after="0"/>
              <w:rPr>
                <w:sz w:val="20"/>
                <w:szCs w:val="20"/>
                <w:color w:val="auto"/>
              </w:rPr>
            </w:pPr>
            <w:r>
              <w:rPr>
                <w:rFonts w:ascii="Arial" w:cs="Arial" w:eastAsia="Arial" w:hAnsi="Arial"/>
                <w:sz w:val="13"/>
                <w:szCs w:val="13"/>
                <w:color w:val="0000FF"/>
              </w:rPr>
              <w:t>11/01/2021</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2,435</w:t>
            </w:r>
            <w:r>
              <w:rPr>
                <w:rFonts w:ascii="Arial" w:cs="Arial" w:eastAsia="Arial" w:hAnsi="Arial"/>
                <w:sz w:val="21"/>
                <w:szCs w:val="21"/>
                <w:color w:val="008000"/>
                <w:vertAlign w:val="superscript"/>
              </w:rPr>
              <w:t>(3)</w:t>
            </w:r>
          </w:p>
        </w:tc>
        <w:tc>
          <w:tcPr>
            <w:tcW w:w="2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spacing w:after="0"/>
              <w:rPr>
                <w:sz w:val="20"/>
                <w:szCs w:val="20"/>
                <w:color w:val="auto"/>
              </w:rPr>
            </w:pPr>
            <w:r>
              <w:rPr>
                <w:rFonts w:ascii="Arial" w:cs="Arial" w:eastAsia="Arial" w:hAnsi="Arial"/>
                <w:sz w:val="13"/>
                <w:szCs w:val="13"/>
                <w:color w:val="0000FF"/>
              </w:rPr>
              <w:t>11/01/2031</w:t>
            </w: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0000FF"/>
                <w:w w:val="93"/>
              </w:rPr>
              <w:t>2,435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60"/>
              <w:spacing w:after="0"/>
              <w:rPr>
                <w:sz w:val="20"/>
                <w:szCs w:val="20"/>
                <w:color w:val="auto"/>
              </w:rPr>
            </w:pPr>
            <w:r>
              <w:rPr>
                <w:rFonts w:ascii="Arial" w:cs="Arial" w:eastAsia="Arial" w:hAnsi="Arial"/>
                <w:sz w:val="13"/>
                <w:szCs w:val="13"/>
                <w:color w:val="0000FF"/>
                <w:w w:val="85"/>
              </w:rPr>
              <w:t>2,435</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8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his stock award under The Toro Company Deferred Compensation Plan for Non-Employee Directors (the "Deferred Plan") and, accordingly, the reporting person's stock award is paid in common stock units under the Deferred Plan.</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27.436 common stock units acquired by the reporting person since the date of his last report under the dividend reinvestment feature of the Deferred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 which was November 1, 2021.</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4"/>
              </w:rPr>
              <w:t>11/03/2021</w:t>
            </w:r>
          </w:p>
        </w:tc>
        <w:tc>
          <w:tcPr>
            <w:tcW w:w="0" w:type="dxa"/>
            <w:vAlign w:val="bottom"/>
          </w:tcPr>
          <w:p>
            <w:pPr>
              <w:spacing w:after="0"/>
              <w:rPr>
                <w:sz w:val="1"/>
                <w:szCs w:val="1"/>
                <w:color w:val="auto"/>
              </w:rPr>
            </w:pPr>
          </w:p>
        </w:tc>
      </w:tr>
      <w:tr>
        <w:trPr>
          <w:trHeight w:val="83"/>
        </w:trPr>
        <w:tc>
          <w:tcPr>
            <w:tcW w:w="20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752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2021-11-03T09:13:11Z</dcterms:created>
  <dcterms:modified xsi:type="dcterms:W3CDTF">2021-11-03T09:13:11Z</dcterms:modified>
</cp:coreProperties>
</file>