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4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WOLFE STEPHEN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6"/>
        <w:spacing w:after="0"/>
        <w:rPr>
          <w:sz w:val="20"/>
          <w:szCs w:val="20"/>
          <w:color w:val="auto"/>
        </w:rPr>
      </w:pPr>
      <w:r>
        <w:rPr>
          <w:rFonts w:ascii="Arial" w:cs="Arial" w:eastAsia="Arial" w:hAnsi="Arial"/>
          <w:sz w:val="17"/>
          <w:szCs w:val="17"/>
          <w:color w:val="0000FF"/>
        </w:rPr>
        <w:t>Chief Financial Officer &amp; VP</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40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4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4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40" w:type="dxa"/>
            <w:vAlign w:val="bottom"/>
          </w:tcPr>
          <w:p>
            <w:pPr>
              <w:jc w:val="center"/>
              <w:ind w:left="51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06/18/2007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11.8125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06/18/2007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16.1375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5,200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06/18/2007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59.2201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06/18/2007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59.25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4,996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11.8125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4,996</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14,804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16.1375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19,800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4,996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14,804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4,804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58.1301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58.18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2,600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900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1,200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800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600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300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58.29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37"/>
              <w:spacing w:after="0"/>
              <w:rPr>
                <w:sz w:val="20"/>
                <w:szCs w:val="20"/>
                <w:color w:val="auto"/>
              </w:rPr>
            </w:pPr>
            <w:r>
              <w:rPr>
                <w:rFonts w:ascii="Arial" w:cs="Arial" w:eastAsia="Arial" w:hAnsi="Arial"/>
                <w:sz w:val="17"/>
                <w:szCs w:val="17"/>
                <w:color w:val="0000FF"/>
                <w:w w:val="93"/>
              </w:rPr>
              <w:t>06/19/2007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 Units</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23,617.5382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Matching Units</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11,806.7464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Performance Share Units</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200,143.291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trust for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39,411</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reporting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26,845.6026</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5" w:right="139" w:bottom="40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7. Title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6"/>
          </w:tcPr>
          <w:p>
            <w:pPr>
              <w:jc w:val="right"/>
              <w:ind w:right="120"/>
              <w:spacing w:after="0" w:line="54"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8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32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500" w:type="dxa"/>
            <w:vAlign w:val="bottom"/>
          </w:tcPr>
          <w:p>
            <w:pPr>
              <w:spacing w:after="0"/>
              <w:rPr>
                <w:sz w:val="6"/>
                <w:szCs w:val="6"/>
                <w:color w:val="auto"/>
              </w:rPr>
            </w:pPr>
          </w:p>
        </w:tc>
        <w:tc>
          <w:tcPr>
            <w:tcW w:w="1640" w:type="dxa"/>
            <w:vAlign w:val="bottom"/>
            <w:gridSpan w:val="3"/>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200" w:type="dxa"/>
            <w:vAlign w:val="bottom"/>
            <w:gridSpan w:val="5"/>
          </w:tcPr>
          <w:p>
            <w:pPr>
              <w:spacing w:after="0" w:line="81" w:lineRule="exact"/>
              <w:rPr>
                <w:sz w:val="20"/>
                <w:szCs w:val="20"/>
                <w:color w:val="auto"/>
              </w:rPr>
            </w:pPr>
            <w:r>
              <w:rPr>
                <w:rFonts w:ascii="Arial" w:cs="Arial" w:eastAsia="Arial" w:hAnsi="Arial"/>
                <w:sz w:val="9"/>
                <w:szCs w:val="9"/>
                <w:b w:val="1"/>
                <w:bCs w:val="1"/>
                <w:color w:val="auto"/>
              </w:rPr>
              <w:t>of Securities</w:t>
            </w:r>
          </w:p>
        </w:tc>
        <w:tc>
          <w:tcPr>
            <w:tcW w:w="72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720" w:type="dxa"/>
            <w:vAlign w:val="bottom"/>
          </w:tcPr>
          <w:p>
            <w:pPr>
              <w:ind w:left="12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13"/>
          </w:tcPr>
          <w:p>
            <w:pPr>
              <w:ind w:left="2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 h/Day/Year)</w:t>
            </w:r>
          </w:p>
        </w:tc>
        <w:tc>
          <w:tcPr>
            <w:tcW w:w="1200" w:type="dxa"/>
            <w:vAlign w:val="bottom"/>
            <w:gridSpan w:val="5"/>
          </w:tcPr>
          <w:p>
            <w:pPr>
              <w:spacing w:after="0" w:line="12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07"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9"/>
                <w:szCs w:val="9"/>
                <w:color w:val="auto"/>
              </w:rPr>
            </w:pPr>
          </w:p>
        </w:tc>
        <w:tc>
          <w:tcPr>
            <w:tcW w:w="164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5"/>
          </w:tcPr>
          <w:p>
            <w:pPr>
              <w:spacing w:after="0" w:line="107"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gridSpan w:val="3"/>
          </w:tcPr>
          <w:p>
            <w:pPr>
              <w:ind w:left="120"/>
              <w:spacing w:after="0" w:line="27" w:lineRule="exact"/>
              <w:rPr>
                <w:sz w:val="20"/>
                <w:szCs w:val="20"/>
                <w:color w:val="auto"/>
              </w:rPr>
            </w:pPr>
            <w:r>
              <w:rPr>
                <w:rFonts w:ascii="Arial" w:cs="Arial" w:eastAsia="Arial" w:hAnsi="Arial"/>
                <w:sz w:val="3"/>
                <w:szCs w:val="3"/>
                <w:b w:val="1"/>
                <w:bCs w:val="1"/>
                <w:color w:val="auto"/>
              </w:rPr>
              <w:t>or</w:t>
            </w: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5"/>
          </w:tcPr>
          <w:p>
            <w:pPr>
              <w:spacing w:after="0" w:line="132" w:lineRule="exact"/>
              <w:rPr>
                <w:sz w:val="20"/>
                <w:szCs w:val="20"/>
                <w:color w:val="auto"/>
              </w:rPr>
            </w:pPr>
            <w:r>
              <w:rPr>
                <w:rFonts w:ascii="Arial" w:cs="Arial" w:eastAsia="Arial" w:hAnsi="Arial"/>
                <w:sz w:val="9"/>
                <w:szCs w:val="9"/>
                <w:b w:val="1"/>
                <w:bCs w:val="1"/>
                <w:color w:val="auto"/>
              </w:rPr>
              <w:t>Underlying</w:t>
            </w:r>
            <w:r>
              <w:rPr>
                <w:rFonts w:ascii="Arial" w:cs="Arial" w:eastAsia="Arial" w:hAnsi="Arial"/>
                <w:sz w:val="15"/>
                <w:szCs w:val="15"/>
                <w:b w:val="1"/>
                <w:bCs w:val="1"/>
                <w:color w:val="auto"/>
                <w:vertAlign w:val="subscript"/>
              </w:rPr>
              <w:t>Number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9"/>
                <w:szCs w:val="9"/>
                <w:color w:val="auto"/>
              </w:rPr>
            </w:pPr>
          </w:p>
        </w:tc>
        <w:tc>
          <w:tcPr>
            <w:tcW w:w="1180" w:type="dxa"/>
            <w:vAlign w:val="bottom"/>
            <w:gridSpan w:val="2"/>
          </w:tcPr>
          <w:p>
            <w:pPr>
              <w:ind w:left="120"/>
              <w:spacing w:after="0" w:line="10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0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9"/>
                <w:szCs w:val="9"/>
                <w:color w:val="auto"/>
              </w:rPr>
            </w:pPr>
          </w:p>
        </w:tc>
        <w:tc>
          <w:tcPr>
            <w:tcW w:w="820" w:type="dxa"/>
            <w:vAlign w:val="bottom"/>
            <w:gridSpan w:val="2"/>
          </w:tcPr>
          <w:p>
            <w:pPr>
              <w:ind w:left="80"/>
              <w:spacing w:after="0" w:line="109" w:lineRule="exact"/>
              <w:rPr>
                <w:sz w:val="20"/>
                <w:szCs w:val="20"/>
                <w:color w:val="auto"/>
              </w:rPr>
            </w:pPr>
            <w:r>
              <w:rPr>
                <w:rFonts w:ascii="Arial" w:cs="Arial" w:eastAsia="Arial" w:hAnsi="Arial"/>
                <w:sz w:val="12"/>
                <w:szCs w:val="12"/>
                <w:b w:val="1"/>
                <w:bCs w:val="1"/>
                <w:color w:val="auto"/>
              </w:rPr>
              <w:t>Securities</w:t>
            </w:r>
          </w:p>
        </w:tc>
        <w:tc>
          <w:tcPr>
            <w:tcW w:w="8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1200" w:type="dxa"/>
            <w:vAlign w:val="bottom"/>
            <w:gridSpan w:val="5"/>
          </w:tcPr>
          <w:p>
            <w:pPr>
              <w:spacing w:after="0" w:line="10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3"/>
          </w:tcPr>
          <w:p>
            <w:pPr>
              <w:ind w:left="60"/>
              <w:spacing w:after="0" w:line="10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09"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gridSpan w:val="3"/>
          </w:tcPr>
          <w:p>
            <w:pPr>
              <w:ind w:left="120"/>
              <w:spacing w:after="0" w:line="27" w:lineRule="exact"/>
              <w:rPr>
                <w:sz w:val="20"/>
                <w:szCs w:val="20"/>
                <w:color w:val="auto"/>
              </w:rPr>
            </w:pPr>
            <w:r>
              <w:rPr>
                <w:rFonts w:ascii="Arial" w:cs="Arial" w:eastAsia="Arial" w:hAnsi="Arial"/>
                <w:sz w:val="3"/>
                <w:szCs w:val="3"/>
                <w:b w:val="1"/>
                <w:bCs w:val="1"/>
                <w:color w:val="auto"/>
              </w:rPr>
              <w:t>of</w:t>
            </w: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V</w:t>
            </w:r>
          </w:p>
        </w:tc>
        <w:tc>
          <w:tcPr>
            <w:tcW w:w="820" w:type="dxa"/>
            <w:vAlign w:val="bottom"/>
            <w:gridSpan w:val="2"/>
            <w:vMerge w:val="continue"/>
          </w:tcPr>
          <w:p>
            <w:pPr>
              <w:spacing w:after="0"/>
              <w:rPr>
                <w:sz w:val="9"/>
                <w:szCs w:val="9"/>
                <w:color w:val="auto"/>
              </w:rPr>
            </w:pPr>
          </w:p>
        </w:tc>
        <w:tc>
          <w:tcPr>
            <w:tcW w:w="8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Exercisable</w:t>
            </w: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spacing w:after="0" w:line="107"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(A)</w:t>
            </w:r>
          </w:p>
        </w:tc>
        <w:tc>
          <w:tcPr>
            <w:tcW w:w="500" w:type="dxa"/>
            <w:vAlign w:val="bottom"/>
          </w:tcPr>
          <w:p>
            <w:pPr>
              <w:ind w:left="60"/>
              <w:spacing w:after="0" w:line="27" w:lineRule="exact"/>
              <w:rPr>
                <w:sz w:val="20"/>
                <w:szCs w:val="20"/>
                <w:color w:val="auto"/>
              </w:rPr>
            </w:pPr>
            <w:r>
              <w:rPr>
                <w:rFonts w:ascii="Arial" w:cs="Arial" w:eastAsia="Arial" w:hAnsi="Arial"/>
                <w:sz w:val="3"/>
                <w:szCs w:val="3"/>
                <w:b w:val="1"/>
                <w:bCs w:val="1"/>
                <w:color w:val="auto"/>
              </w:rPr>
              <w:t>(D)</w:t>
            </w:r>
          </w:p>
        </w:tc>
        <w:tc>
          <w:tcPr>
            <w:tcW w:w="8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Title</w:t>
            </w:r>
          </w:p>
        </w:tc>
        <w:tc>
          <w:tcPr>
            <w:tcW w:w="680" w:type="dxa"/>
            <w:vAlign w:val="bottom"/>
            <w:gridSpan w:val="3"/>
          </w:tcPr>
          <w:p>
            <w:pPr>
              <w:ind w:left="120"/>
              <w:spacing w:after="0" w:line="27" w:lineRule="exact"/>
              <w:rPr>
                <w:sz w:val="20"/>
                <w:szCs w:val="20"/>
                <w:color w:val="auto"/>
              </w:rPr>
            </w:pPr>
            <w:r>
              <w:rPr>
                <w:rFonts w:ascii="Arial" w:cs="Arial" w:eastAsia="Arial" w:hAnsi="Arial"/>
                <w:sz w:val="3"/>
                <w:szCs w:val="3"/>
                <w:b w:val="1"/>
                <w:bCs w:val="1"/>
                <w:color w:val="auto"/>
              </w:rPr>
              <w:t>Shares</w:t>
            </w: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vMerge w:val="restart"/>
          </w:tcPr>
          <w:p>
            <w:pPr>
              <w:spacing w:after="0" w:line="148" w:lineRule="exact"/>
              <w:rPr>
                <w:sz w:val="20"/>
                <w:szCs w:val="20"/>
                <w:color w:val="auto"/>
              </w:rPr>
            </w:pPr>
            <w:r>
              <w:rPr>
                <w:rFonts w:ascii="Arial" w:cs="Arial" w:eastAsia="Arial" w:hAnsi="Arial"/>
                <w:sz w:val="13"/>
                <w:szCs w:val="13"/>
                <w:color w:val="0000FF"/>
                <w:highlight w:val="white"/>
                <w:w w:val="92"/>
              </w:rPr>
              <w:t>Stock</w:t>
            </w:r>
          </w:p>
        </w:tc>
        <w:tc>
          <w:tcPr>
            <w:tcW w:w="3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gridSpan w:val="2"/>
            <w:vMerge w:val="restart"/>
          </w:tcPr>
          <w:p>
            <w:pPr>
              <w:spacing w:after="0" w:line="148" w:lineRule="exact"/>
              <w:rPr>
                <w:sz w:val="20"/>
                <w:szCs w:val="20"/>
                <w:color w:val="auto"/>
              </w:rPr>
            </w:pPr>
            <w:r>
              <w:rPr>
                <w:rFonts w:ascii="Arial" w:cs="Arial" w:eastAsia="Arial" w:hAnsi="Arial"/>
                <w:sz w:val="13"/>
                <w:szCs w:val="13"/>
                <w:color w:val="0000FF"/>
                <w:highlight w:val="white"/>
                <w:w w:val="94"/>
              </w:rPr>
              <w:t>Common</w:t>
            </w:r>
          </w:p>
        </w:tc>
        <w:tc>
          <w:tcPr>
            <w:tcW w:w="2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06/18/2007</w:t>
            </w: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200</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12/04/2001</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12/04/2011</w:t>
            </w:r>
          </w:p>
        </w:tc>
        <w:tc>
          <w:tcPr>
            <w:tcW w:w="520" w:type="dxa"/>
            <w:vAlign w:val="bottom"/>
            <w:gridSpan w:val="2"/>
            <w:vMerge w:val="continue"/>
          </w:tcPr>
          <w:p>
            <w:pPr>
              <w:spacing w:after="0"/>
              <w:rPr>
                <w:sz w:val="6"/>
                <w:szCs w:val="6"/>
                <w:color w:val="auto"/>
              </w:rPr>
            </w:pPr>
          </w:p>
        </w:tc>
        <w:tc>
          <w:tcPr>
            <w:tcW w:w="500" w:type="dxa"/>
            <w:vAlign w:val="bottom"/>
            <w:gridSpan w:val="2"/>
            <w:vMerge w:val="restart"/>
          </w:tcPr>
          <w:p>
            <w:pPr>
              <w:jc w:val="center"/>
              <w:ind w:left="182"/>
              <w:spacing w:after="0"/>
              <w:rPr>
                <w:sz w:val="20"/>
                <w:szCs w:val="20"/>
                <w:color w:val="auto"/>
              </w:rPr>
            </w:pPr>
            <w:r>
              <w:rPr>
                <w:rFonts w:ascii="Arial" w:cs="Arial" w:eastAsia="Arial" w:hAnsi="Arial"/>
                <w:sz w:val="17"/>
                <w:szCs w:val="17"/>
                <w:color w:val="0000FF"/>
                <w:highlight w:val="white"/>
                <w:w w:val="91"/>
              </w:rPr>
              <w:t>200</w:t>
            </w:r>
          </w:p>
        </w:tc>
        <w:tc>
          <w:tcPr>
            <w:tcW w:w="180" w:type="dxa"/>
            <w:vAlign w:val="bottom"/>
          </w:tcPr>
          <w:p>
            <w:pPr>
              <w:spacing w:after="0"/>
              <w:rPr>
                <w:sz w:val="6"/>
                <w:szCs w:val="6"/>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13,460</w:t>
            </w:r>
          </w:p>
        </w:tc>
        <w:tc>
          <w:tcPr>
            <w:tcW w:w="6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06/18/2007</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5,000</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12/04/2002</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12/04/2012</w:t>
            </w:r>
          </w:p>
        </w:tc>
        <w:tc>
          <w:tcPr>
            <w:tcW w:w="520" w:type="dxa"/>
            <w:vAlign w:val="bottom"/>
            <w:gridSpan w:val="2"/>
          </w:tcPr>
          <w:p>
            <w:pPr>
              <w:spacing w:after="0"/>
              <w:rPr>
                <w:sz w:val="20"/>
                <w:szCs w:val="20"/>
                <w:color w:val="auto"/>
              </w:rPr>
            </w:pPr>
            <w:r>
              <w:rPr>
                <w:rFonts w:ascii="Arial" w:cs="Arial" w:eastAsia="Arial" w:hAnsi="Arial"/>
                <w:sz w:val="13"/>
                <w:szCs w:val="13"/>
                <w:color w:val="0000FF"/>
                <w:w w:val="94"/>
              </w:rPr>
              <w:t>Common</w:t>
            </w:r>
          </w:p>
        </w:tc>
        <w:tc>
          <w:tcPr>
            <w:tcW w:w="680" w:type="dxa"/>
            <w:vAlign w:val="bottom"/>
            <w:gridSpan w:val="3"/>
            <w:vMerge w:val="restart"/>
          </w:tcPr>
          <w:p>
            <w:pPr>
              <w:jc w:val="center"/>
              <w:ind w:left="2"/>
              <w:spacing w:after="0"/>
              <w:rPr>
                <w:sz w:val="20"/>
                <w:szCs w:val="20"/>
                <w:color w:val="auto"/>
              </w:rPr>
            </w:pPr>
            <w:r>
              <w:rPr>
                <w:rFonts w:ascii="Arial" w:cs="Arial" w:eastAsia="Arial" w:hAnsi="Arial"/>
                <w:sz w:val="17"/>
                <w:szCs w:val="17"/>
                <w:color w:val="0000FF"/>
                <w:w w:val="89"/>
              </w:rPr>
              <w:t>5,000</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41,000</w:t>
            </w:r>
          </w:p>
        </w:tc>
        <w:tc>
          <w:tcPr>
            <w:tcW w:w="60" w:type="dxa"/>
            <w:vAlign w:val="bottom"/>
          </w:tcPr>
          <w:p>
            <w:pPr>
              <w:spacing w:after="0"/>
              <w:rPr>
                <w:sz w:val="16"/>
                <w:szCs w:val="16"/>
                <w:color w:val="auto"/>
              </w:rPr>
            </w:pP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68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06/19/2007</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4,996</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12/04/2001</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12/04/2011</w:t>
            </w:r>
          </w:p>
        </w:tc>
        <w:tc>
          <w:tcPr>
            <w:tcW w:w="520" w:type="dxa"/>
            <w:vAlign w:val="bottom"/>
            <w:gridSpan w:val="2"/>
          </w:tcPr>
          <w:p>
            <w:pPr>
              <w:spacing w:after="0"/>
              <w:rPr>
                <w:sz w:val="20"/>
                <w:szCs w:val="20"/>
                <w:color w:val="auto"/>
              </w:rPr>
            </w:pPr>
            <w:r>
              <w:rPr>
                <w:rFonts w:ascii="Arial" w:cs="Arial" w:eastAsia="Arial" w:hAnsi="Arial"/>
                <w:sz w:val="13"/>
                <w:szCs w:val="13"/>
                <w:color w:val="0000FF"/>
                <w:w w:val="94"/>
              </w:rPr>
              <w:t>Common</w:t>
            </w:r>
          </w:p>
        </w:tc>
        <w:tc>
          <w:tcPr>
            <w:tcW w:w="680" w:type="dxa"/>
            <w:vAlign w:val="bottom"/>
            <w:gridSpan w:val="3"/>
            <w:vMerge w:val="restart"/>
          </w:tcPr>
          <w:p>
            <w:pPr>
              <w:jc w:val="center"/>
              <w:ind w:left="2"/>
              <w:spacing w:after="0"/>
              <w:rPr>
                <w:sz w:val="20"/>
                <w:szCs w:val="20"/>
                <w:color w:val="auto"/>
              </w:rPr>
            </w:pPr>
            <w:r>
              <w:rPr>
                <w:rFonts w:ascii="Arial" w:cs="Arial" w:eastAsia="Arial" w:hAnsi="Arial"/>
                <w:sz w:val="17"/>
                <w:szCs w:val="17"/>
                <w:color w:val="0000FF"/>
                <w:w w:val="89"/>
              </w:rPr>
              <w:t>4,996</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8,464</w:t>
            </w:r>
          </w:p>
        </w:tc>
        <w:tc>
          <w:tcPr>
            <w:tcW w:w="60" w:type="dxa"/>
            <w:vAlign w:val="bottom"/>
          </w:tcPr>
          <w:p>
            <w:pPr>
              <w:spacing w:after="0"/>
              <w:rPr>
                <w:sz w:val="16"/>
                <w:szCs w:val="16"/>
                <w:color w:val="auto"/>
              </w:rPr>
            </w:pP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68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tcPr>
          <w:p>
            <w:pPr>
              <w:ind w:left="260"/>
              <w:spacing w:after="0"/>
              <w:rPr>
                <w:sz w:val="20"/>
                <w:szCs w:val="20"/>
                <w:color w:val="auto"/>
              </w:rPr>
            </w:pPr>
            <w:r>
              <w:rPr>
                <w:rFonts w:ascii="Arial" w:cs="Arial" w:eastAsia="Arial" w:hAnsi="Arial"/>
                <w:sz w:val="13"/>
                <w:szCs w:val="13"/>
                <w:color w:val="0000FF"/>
              </w:rPr>
              <w:t>06/19/2007</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5"/>
              </w:rPr>
              <w:t>14,804</w:t>
            </w:r>
          </w:p>
        </w:tc>
        <w:tc>
          <w:tcPr>
            <w:tcW w:w="820" w:type="dxa"/>
            <w:vAlign w:val="bottom"/>
          </w:tcPr>
          <w:p>
            <w:pPr>
              <w:ind w:left="100"/>
              <w:spacing w:after="0"/>
              <w:rPr>
                <w:sz w:val="20"/>
                <w:szCs w:val="20"/>
                <w:color w:val="auto"/>
              </w:rPr>
            </w:pPr>
            <w:r>
              <w:rPr>
                <w:rFonts w:ascii="Arial" w:cs="Arial" w:eastAsia="Arial" w:hAnsi="Arial"/>
                <w:sz w:val="13"/>
                <w:szCs w:val="13"/>
                <w:color w:val="0000FF"/>
              </w:rPr>
              <w:t>12/04/2002</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12/04/2012</w:t>
            </w:r>
          </w:p>
        </w:tc>
        <w:tc>
          <w:tcPr>
            <w:tcW w:w="520" w:type="dxa"/>
            <w:vAlign w:val="bottom"/>
            <w:gridSpan w:val="2"/>
          </w:tcPr>
          <w:p>
            <w:pPr>
              <w:spacing w:after="0"/>
              <w:rPr>
                <w:sz w:val="20"/>
                <w:szCs w:val="20"/>
                <w:color w:val="auto"/>
              </w:rPr>
            </w:pPr>
            <w:r>
              <w:rPr>
                <w:rFonts w:ascii="Arial" w:cs="Arial" w:eastAsia="Arial" w:hAnsi="Arial"/>
                <w:sz w:val="13"/>
                <w:szCs w:val="13"/>
                <w:color w:val="0000FF"/>
                <w:w w:val="94"/>
              </w:rPr>
              <w:t>Common</w:t>
            </w:r>
          </w:p>
        </w:tc>
        <w:tc>
          <w:tcPr>
            <w:tcW w:w="680" w:type="dxa"/>
            <w:vAlign w:val="bottom"/>
            <w:gridSpan w:val="3"/>
          </w:tcPr>
          <w:p>
            <w:pPr>
              <w:jc w:val="center"/>
              <w:spacing w:after="0"/>
              <w:rPr>
                <w:sz w:val="20"/>
                <w:szCs w:val="20"/>
                <w:color w:val="auto"/>
              </w:rPr>
            </w:pPr>
            <w:r>
              <w:rPr>
                <w:rFonts w:ascii="Arial" w:cs="Arial" w:eastAsia="Arial" w:hAnsi="Arial"/>
                <w:sz w:val="17"/>
                <w:szCs w:val="17"/>
                <w:color w:val="0000FF"/>
                <w:w w:val="92"/>
              </w:rPr>
              <w:t>14,804</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920" w:type="dxa"/>
            <w:vAlign w:val="bottom"/>
            <w:gridSpan w:val="2"/>
          </w:tcPr>
          <w:p>
            <w:pPr>
              <w:jc w:val="center"/>
              <w:spacing w:after="0"/>
              <w:rPr>
                <w:sz w:val="20"/>
                <w:szCs w:val="20"/>
                <w:color w:val="auto"/>
              </w:rPr>
            </w:pPr>
            <w:r>
              <w:rPr>
                <w:rFonts w:ascii="Arial" w:cs="Arial" w:eastAsia="Arial" w:hAnsi="Arial"/>
                <w:sz w:val="13"/>
                <w:szCs w:val="13"/>
                <w:color w:val="0000FF"/>
                <w:w w:val="90"/>
              </w:rPr>
              <w:t>26,196</w:t>
            </w:r>
          </w:p>
        </w:tc>
        <w:tc>
          <w:tcPr>
            <w:tcW w:w="6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2"/>
          </w:tcPr>
          <w:p>
            <w:pPr>
              <w:spacing w:after="0"/>
              <w:rPr>
                <w:sz w:val="20"/>
                <w:szCs w:val="20"/>
                <w:color w:val="auto"/>
              </w:rPr>
            </w:pPr>
            <w:r>
              <w:rPr>
                <w:rFonts w:ascii="Arial" w:cs="Arial" w:eastAsia="Arial" w:hAnsi="Arial"/>
                <w:sz w:val="13"/>
                <w:szCs w:val="13"/>
                <w:color w:val="0000FF"/>
              </w:rPr>
              <w:t>Option</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2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gridSpan w:val="6"/>
          </w:tcPr>
          <w:p>
            <w:pPr>
              <w:ind w:left="20"/>
              <w:spacing w:after="0"/>
              <w:rPr>
                <w:sz w:val="20"/>
                <w:szCs w:val="20"/>
                <w:color w:val="auto"/>
              </w:rPr>
            </w:pPr>
            <w:r>
              <w:rPr>
                <w:rFonts w:ascii="Arial" w:cs="Arial" w:eastAsia="Arial" w:hAnsi="Arial"/>
                <w:sz w:val="13"/>
                <w:szCs w:val="13"/>
                <w:color w:val="008000"/>
                <w:w w:val="92"/>
              </w:rPr>
              <w:t>1. Options were exercised and shares sold under 10b5-1 plan</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60" w:type="dxa"/>
            <w:vAlign w:val="bottom"/>
            <w:gridSpan w:val="8"/>
          </w:tcPr>
          <w:p>
            <w:pPr>
              <w:spacing w:after="0"/>
              <w:rPr>
                <w:sz w:val="20"/>
                <w:szCs w:val="20"/>
                <w:color w:val="auto"/>
              </w:rPr>
            </w:pPr>
            <w:r>
              <w:rPr>
                <w:rFonts w:ascii="Arial" w:cs="Arial" w:eastAsia="Arial" w:hAnsi="Arial"/>
                <w:sz w:val="17"/>
                <w:szCs w:val="17"/>
                <w:color w:val="0000FF"/>
              </w:rPr>
              <w:t>Timothy P. Dordell, Atty-In-</w:t>
            </w:r>
          </w:p>
        </w:tc>
        <w:tc>
          <w:tcPr>
            <w:tcW w:w="980" w:type="dxa"/>
            <w:vAlign w:val="bottom"/>
            <w:gridSpan w:val="3"/>
            <w:vMerge w:val="restart"/>
          </w:tcPr>
          <w:p>
            <w:pPr>
              <w:ind w:left="140"/>
              <w:spacing w:after="0"/>
              <w:rPr>
                <w:sz w:val="20"/>
                <w:szCs w:val="20"/>
                <w:color w:val="auto"/>
              </w:rPr>
            </w:pPr>
            <w:r>
              <w:rPr>
                <w:rFonts w:ascii="Arial" w:cs="Arial" w:eastAsia="Arial" w:hAnsi="Arial"/>
                <w:sz w:val="17"/>
                <w:szCs w:val="17"/>
                <w:color w:val="0000FF"/>
                <w:w w:val="96"/>
              </w:rPr>
              <w:t>06/20/2007</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7"/>
                <w:szCs w:val="17"/>
                <w:color w:val="0000FF"/>
              </w:rPr>
              <w:t>Fact</w:t>
            </w: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Borders>
              <w:top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Date</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3232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32321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176"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27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9" w:lineRule="exact"/>
        <w:rPr>
          <w:sz w:val="20"/>
          <w:szCs w:val="20"/>
          <w:color w:val="auto"/>
        </w:rPr>
      </w:pPr>
    </w:p>
    <w:p>
      <w:pPr>
        <w:ind w:right="2779"/>
        <w:spacing w:after="0" w:line="256"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3" w:lineRule="exact"/>
        <w:rPr>
          <w:sz w:val="20"/>
          <w:szCs w:val="20"/>
          <w:color w:val="auto"/>
        </w:rPr>
      </w:pPr>
    </w:p>
    <w:p>
      <w:pPr>
        <w:ind w:left="120" w:right="2779" w:hanging="104"/>
        <w:spacing w:after="0" w:line="252"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6" w:lineRule="exact"/>
        <w:rPr>
          <w:sz w:val="20"/>
          <w:szCs w:val="20"/>
          <w:color w:val="auto"/>
        </w:rPr>
      </w:pPr>
    </w:p>
    <w:p>
      <w:pPr>
        <w:jc w:val="both"/>
        <w:ind w:left="120" w:right="3199" w:hanging="104"/>
        <w:spacing w:after="0" w:line="250"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7" w:lineRule="exact"/>
        <w:rPr>
          <w:sz w:val="20"/>
          <w:szCs w:val="20"/>
          <w:color w:val="auto"/>
        </w:rPr>
      </w:pPr>
    </w:p>
    <w:p>
      <w:pPr>
        <w:jc w:val="both"/>
        <w:ind w:right="287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2"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9"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2019-12-17T08:06:53Z</dcterms:created>
  <dcterms:modified xsi:type="dcterms:W3CDTF">2019-12-17T08:06:53Z</dcterms:modified>
</cp:coreProperties>
</file>