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No.:2 )*</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Toro Co/The</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CUSIP Number: 891092108</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2011</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9900" w:hanging="2"/>
        <w:spacing w:after="0" w:line="302" w:lineRule="auto"/>
        <w:tabs>
          <w:tab w:leader="none" w:pos="3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5" w:lineRule="exact"/>
        <w:rPr>
          <w:sz w:val="24"/>
          <w:szCs w:val="24"/>
          <w:color w:val="auto"/>
        </w:rPr>
      </w:pPr>
    </w:p>
    <w:p>
      <w:pPr>
        <w:ind w:right="40" w:firstLine="9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87"/>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476" w:right="35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891092108</w:t>
      </w:r>
    </w:p>
    <w:p>
      <w:pPr>
        <w:spacing w:after="0" w:line="200" w:lineRule="exact"/>
        <w:rPr>
          <w:sz w:val="20"/>
          <w:szCs w:val="20"/>
          <w:color w:val="auto"/>
        </w:rPr>
      </w:pPr>
    </w:p>
    <w:p>
      <w:pPr>
        <w:spacing w:after="0" w:line="227"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2. 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 w:right="6339" w:hanging="92"/>
        <w:spacing w:after="0" w:line="501" w:lineRule="auto"/>
        <w:tabs>
          <w:tab w:leader="none" w:pos="2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 Pennsylvania</w:t>
      </w:r>
    </w:p>
    <w:p>
      <w:pPr>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7" w:lineRule="exact"/>
        <w:rPr>
          <w:sz w:val="20"/>
          <w:szCs w:val="20"/>
          <w:color w:val="auto"/>
        </w:rPr>
      </w:pPr>
    </w:p>
    <w:p>
      <w:pPr>
        <w:ind w:left="100" w:right="81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22,108</w:t>
      </w: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 w:right="77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1,885,407</w:t>
      </w:r>
    </w:p>
    <w:p>
      <w:pPr>
        <w:ind w:left="100" w:right="745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22,108</w:t>
      </w:r>
    </w:p>
    <w:p>
      <w:pPr>
        <w:ind w:left="100" w:right="3459" w:hanging="92"/>
        <w:spacing w:after="0" w:line="501"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1,907,515</w:t>
      </w:r>
    </w:p>
    <w:p>
      <w:pPr>
        <w:ind w:left="100" w:right="2819" w:hanging="92"/>
        <w:spacing w:after="0" w:line="501"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6.44%</w:t>
      </w:r>
    </w:p>
    <w:p>
      <w:pPr>
        <w:spacing w:after="0" w:line="22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11" w:lineRule="exact"/>
        <w:rPr>
          <w:sz w:val="20"/>
          <w:szCs w:val="20"/>
          <w:color w:val="auto"/>
        </w:rPr>
      </w:pPr>
    </w:p>
    <w:p>
      <w:pPr>
        <w:ind w:right="4939"/>
        <w:spacing w:after="0" w:line="501"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ind w:left="100"/>
        <w:spacing w:after="0"/>
        <w:rPr>
          <w:sz w:val="20"/>
          <w:szCs w:val="20"/>
          <w:color w:val="auto"/>
        </w:rPr>
      </w:pPr>
      <w:r>
        <w:rPr>
          <w:rFonts w:ascii="Arial" w:cs="Arial" w:eastAsia="Arial" w:hAnsi="Arial"/>
          <w:sz w:val="18"/>
          <w:szCs w:val="18"/>
          <w:color w:val="auto"/>
        </w:rPr>
        <w:t>Toro Co/The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8111 LYNDALE AVENUE SOUTH</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BLOOMINGTON, MINNESOTA 55420-1196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INC. - 23-1945930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891092108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7739" w:hanging="2"/>
        <w:spacing w:after="0" w:line="501" w:lineRule="auto"/>
        <w:tabs>
          <w:tab w:leader="none" w:pos="34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1,907,515</w:t>
      </w:r>
    </w:p>
    <w:p>
      <w:pPr>
        <w:ind w:left="360" w:hanging="26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3" w:name="page4"/>
    <w:bookmarkEnd w:id="3"/>
    <w:p>
      <w:pPr>
        <w:ind w:left="380" w:hanging="28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60" w:hanging="26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to vote: 22,108</w:t>
      </w:r>
    </w:p>
    <w:p>
      <w:pPr>
        <w:spacing w:after="0" w:line="225" w:lineRule="exact"/>
        <w:rPr>
          <w:rFonts w:ascii="Arial" w:cs="Arial" w:eastAsia="Arial" w:hAnsi="Arial"/>
          <w:sz w:val="18"/>
          <w:szCs w:val="18"/>
          <w:color w:val="auto"/>
        </w:rPr>
      </w:pPr>
    </w:p>
    <w:p>
      <w:pPr>
        <w:ind w:left="400" w:hanging="30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5" w:lineRule="exact"/>
        <w:rPr>
          <w:rFonts w:ascii="Arial" w:cs="Arial" w:eastAsia="Arial" w:hAnsi="Arial"/>
          <w:sz w:val="18"/>
          <w:szCs w:val="18"/>
          <w:color w:val="auto"/>
        </w:rPr>
      </w:pPr>
    </w:p>
    <w:p>
      <w:pPr>
        <w:ind w:left="100" w:right="6160" w:hanging="2"/>
        <w:spacing w:after="0" w:line="56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1,885,407 (iv) shared power to dispose or to direct the disposition of: 22,108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5" w:lineRule="exact"/>
        <w:rPr>
          <w:sz w:val="20"/>
          <w:szCs w:val="20"/>
          <w:color w:val="auto"/>
        </w:rPr>
      </w:pPr>
    </w:p>
    <w:p>
      <w:pPr>
        <w:jc w:val="both"/>
        <w:ind w:firstLine="9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02/06/2012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1273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January 29, 2010, see File Number 005-81485,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638175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611" w:right="29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instructions of Item 7 of Schedule 13G, Vanguard Fiduciary Trust Company ("VFTC"), a wholly-owned subsidiary of The Vanguard Group, Inc., is the beneficial owner of 22,108 shares or .07% of the Common Stock outstanding of the Company as a result of its serving as investment manager of collective trust accounts. VFTC directs the voting of these shares.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1273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on January 29, 2010, see File Number 005-81485, Incorporated by Reference</w:t>
      </w:r>
    </w:p>
    <w:sectPr>
      <w:pgSz w:w="11900" w:h="16838" w:orient="portrait"/>
      <w:cols w:equalWidth="0" w:num="1">
        <w:col w:w="11260"/>
      </w:cols>
      <w:pgMar w:left="240" w:top="104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2019-12-09T09:21:23Z</dcterms:created>
  <dcterms:modified xsi:type="dcterms:W3CDTF">2019-12-09T09:21:23Z</dcterms:modified>
</cp:coreProperties>
</file>