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68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MOELLER PETER 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7"/>
        <w:spacing w:after="0"/>
        <w:rPr>
          <w:sz w:val="20"/>
          <w:szCs w:val="20"/>
          <w:color w:val="auto"/>
        </w:rPr>
      </w:pPr>
      <w:r>
        <w:rPr>
          <w:rFonts w:ascii="Times New Roman" w:cs="Times New Roman" w:eastAsia="Times New Roman" w:hAnsi="Times New Roman"/>
          <w:sz w:val="17"/>
          <w:szCs w:val="17"/>
          <w:color w:val="0000FF"/>
        </w:rPr>
        <w:t>VP, Sitework Systems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681"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2350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35013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6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0"/>
                <w:szCs w:val="10"/>
                <w:color w:val="auto"/>
              </w:rPr>
            </w:pPr>
          </w:p>
        </w:tc>
        <w:tc>
          <w:tcPr>
            <w:tcW w:w="88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1,940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4,284.638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1,940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80.133</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2,344.638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1,940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2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4,284.638</w:t>
            </w:r>
          </w:p>
        </w:tc>
        <w:tc>
          <w:tcPr>
            <w:tcW w:w="34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1,940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80.25</w:t>
            </w:r>
            <w:r>
              <w:rPr>
                <w:rFonts w:ascii="Times New Roman" w:cs="Times New Roman" w:eastAsia="Times New Roman" w:hAnsi="Times New Roman"/>
                <w:sz w:val="21"/>
                <w:szCs w:val="21"/>
                <w:color w:val="008000"/>
                <w:w w:val="93"/>
                <w:vertAlign w:val="superscript"/>
              </w:rPr>
              <w:t>(1)</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2,344.638</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4,864.065</w:t>
            </w:r>
            <w:r>
              <w:rPr>
                <w:rFonts w:ascii="Times New Roman" w:cs="Times New Roman" w:eastAsia="Times New Roman" w:hAnsi="Times New Roman"/>
                <w:sz w:val="21"/>
                <w:szCs w:val="21"/>
                <w:color w:val="008000"/>
                <w:w w:val="94"/>
                <w:vertAlign w:val="superscript"/>
              </w:rPr>
              <w:t>(3)</w:t>
            </w:r>
          </w:p>
        </w:tc>
        <w:tc>
          <w:tcPr>
            <w:tcW w:w="340" w:type="dxa"/>
            <w:vAlign w:val="bottom"/>
          </w:tcPr>
          <w:p>
            <w:pPr>
              <w:spacing w:after="0"/>
              <w:rPr>
                <w:sz w:val="18"/>
                <w:szCs w:val="18"/>
                <w:color w:val="auto"/>
              </w:rPr>
            </w:pPr>
          </w:p>
        </w:tc>
        <w:tc>
          <w:tcPr>
            <w:tcW w:w="540" w:type="dxa"/>
            <w:vAlign w:val="bottom"/>
            <w:vMerge w:val="restart"/>
          </w:tcPr>
          <w:p>
            <w:pPr>
              <w:jc w:val="center"/>
              <w:ind w:right="311"/>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6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09/08/2020</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1,940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12/05/2024</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09/08/2020</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1,940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12/05/2024</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1,940</w:t>
            </w:r>
          </w:p>
        </w:tc>
        <w:tc>
          <w:tcPr>
            <w:tcW w:w="20" w:type="dxa"/>
            <w:vAlign w:val="bottom"/>
          </w:tcPr>
          <w:p>
            <w:pPr>
              <w:spacing w:after="0"/>
              <w:rPr>
                <w:sz w:val="16"/>
                <w:szCs w:val="16"/>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-2498725</wp:posOffset>
            </wp:positionV>
            <wp:extent cx="7033260" cy="2638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63842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$80.22 to $80.276,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16.602 shares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37.131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5, 2014.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full on the third anniversary of the date of grant, which was December 5, 2014.</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Angela D. Snavely,</w:t>
            </w:r>
          </w:p>
        </w:tc>
        <w:tc>
          <w:tcPr>
            <w:tcW w:w="52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9651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2020-09-10T16:24:05Z</dcterms:created>
  <dcterms:modified xsi:type="dcterms:W3CDTF">2020-09-10T16:24:05Z</dcterms:modified>
</cp:coreProperties>
</file>