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85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52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40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DAHL AMY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77"/>
        <w:spacing w:after="0"/>
        <w:rPr>
          <w:sz w:val="20"/>
          <w:szCs w:val="20"/>
          <w:color w:val="auto"/>
        </w:rPr>
      </w:pPr>
      <w:r>
        <w:rPr>
          <w:rFonts w:ascii="Times New Roman" w:cs="Times New Roman" w:eastAsia="Times New Roman" w:hAnsi="Times New Roman"/>
          <w:sz w:val="17"/>
          <w:szCs w:val="17"/>
          <w:color w:val="0000FF"/>
        </w:rPr>
        <w:t>VP, GC and Corporate Secretary</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402"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40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2"/>
          </w:tcPr>
          <w:p>
            <w:pPr>
              <w:jc w:val="center"/>
              <w:ind w:left="2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jc w:val="center"/>
              <w:ind w:left="251"/>
              <w:spacing w:after="0"/>
              <w:rPr>
                <w:sz w:val="20"/>
                <w:szCs w:val="20"/>
                <w:color w:val="auto"/>
              </w:rPr>
            </w:pPr>
            <w:r>
              <w:rPr>
                <w:rFonts w:ascii="Times New Roman" w:cs="Times New Roman" w:eastAsia="Times New Roman" w:hAnsi="Times New Roman"/>
                <w:sz w:val="17"/>
                <w:szCs w:val="17"/>
                <w:color w:val="0000FF"/>
                <w:w w:val="98"/>
              </w:rPr>
              <w:t>01/10/2023</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2,230</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20,936.261</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jc w:val="center"/>
              <w:ind w:left="251"/>
              <w:spacing w:after="0"/>
              <w:rPr>
                <w:sz w:val="20"/>
                <w:szCs w:val="20"/>
                <w:color w:val="auto"/>
              </w:rPr>
            </w:pPr>
            <w:r>
              <w:rPr>
                <w:rFonts w:ascii="Times New Roman" w:cs="Times New Roman" w:eastAsia="Times New Roman" w:hAnsi="Times New Roman"/>
                <w:sz w:val="17"/>
                <w:szCs w:val="17"/>
                <w:color w:val="0000FF"/>
                <w:w w:val="98"/>
              </w:rPr>
              <w:t>01/10/2023</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2,230</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116.169</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18,706.261</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480" w:type="dxa"/>
            <w:vAlign w:val="bottom"/>
            <w:gridSpan w:val="2"/>
          </w:tcPr>
          <w:p>
            <w:pPr>
              <w:jc w:val="center"/>
              <w:ind w:left="251"/>
              <w:spacing w:after="0"/>
              <w:rPr>
                <w:sz w:val="20"/>
                <w:szCs w:val="20"/>
                <w:color w:val="auto"/>
              </w:rPr>
            </w:pPr>
            <w:r>
              <w:rPr>
                <w:rFonts w:ascii="Times New Roman" w:cs="Times New Roman" w:eastAsia="Times New Roman" w:hAnsi="Times New Roman"/>
                <w:sz w:val="17"/>
                <w:szCs w:val="17"/>
                <w:color w:val="0000FF"/>
                <w:w w:val="98"/>
              </w:rPr>
              <w:t>01/10/2023</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2,230</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20,936.261</w:t>
            </w:r>
          </w:p>
        </w:tc>
        <w:tc>
          <w:tcPr>
            <w:tcW w:w="300" w:type="dxa"/>
            <w:vAlign w:val="bottom"/>
          </w:tcPr>
          <w:p>
            <w:pPr>
              <w:spacing w:after="0"/>
              <w:rPr>
                <w:sz w:val="22"/>
                <w:szCs w:val="22"/>
                <w:color w:val="auto"/>
              </w:rPr>
            </w:pPr>
          </w:p>
        </w:tc>
        <w:tc>
          <w:tcPr>
            <w:tcW w:w="540" w:type="dxa"/>
            <w:vAlign w:val="bottom"/>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jc w:val="center"/>
              <w:ind w:left="251"/>
              <w:spacing w:after="0"/>
              <w:rPr>
                <w:sz w:val="20"/>
                <w:szCs w:val="20"/>
                <w:color w:val="auto"/>
              </w:rPr>
            </w:pPr>
            <w:r>
              <w:rPr>
                <w:rFonts w:ascii="Times New Roman" w:cs="Times New Roman" w:eastAsia="Times New Roman" w:hAnsi="Times New Roman"/>
                <w:sz w:val="17"/>
                <w:szCs w:val="17"/>
                <w:color w:val="0000FF"/>
                <w:w w:val="98"/>
              </w:rPr>
              <w:t>01/10/2023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2,230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116.137</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18,706.261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3,835.731</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100"/>
              <w:spacing w:after="0"/>
              <w:rPr>
                <w:sz w:val="20"/>
                <w:szCs w:val="20"/>
                <w:color w:val="auto"/>
              </w:rPr>
            </w:pPr>
            <w:r>
              <w:rPr>
                <w:rFonts w:ascii="Times New Roman" w:cs="Times New Roman" w:eastAsia="Times New Roman" w:hAnsi="Times New Roman"/>
                <w:sz w:val="17"/>
                <w:szCs w:val="17"/>
                <w:color w:val="0000FF"/>
              </w:rPr>
              <w:t>10,212.024</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01/10/2023</w:t>
            </w:r>
          </w:p>
        </w:tc>
        <w:tc>
          <w:tcPr>
            <w:tcW w:w="1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rPr>
              <w:t>2,230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12/06/2023</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2,230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ind w:left="2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01/10/2023</w:t>
            </w:r>
          </w:p>
        </w:tc>
        <w:tc>
          <w:tcPr>
            <w:tcW w:w="1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rPr>
              <w:t>2,230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12/06/2023</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2,230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ind w:left="2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$116.120 to $116.180,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11.169 net shares of common stock acquired by the reporting person since the date of her last report under the dividend reinvestment feature of The Toro Company Retirement Plan, less quarterly non-discretionary administrative fees.</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21.104 performance share units acquired by the reporting person since the date of her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6, 2013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December 6, 2013 grant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Amy E. Dahl</w:t>
            </w:r>
          </w:p>
        </w:tc>
        <w:tc>
          <w:tcPr>
            <w:tcW w:w="9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01/12/2023</w:t>
            </w:r>
          </w:p>
        </w:tc>
      </w:tr>
      <w:tr>
        <w:trPr>
          <w:trHeight w:val="20"/>
        </w:trPr>
        <w:tc>
          <w:tcPr>
            <w:tcW w:w="1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2023-01-12T15:24:15Z</dcterms:created>
  <dcterms:modified xsi:type="dcterms:W3CDTF">2023-01-12T15:24:15Z</dcterms:modified>
</cp:coreProperties>
</file>