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53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5333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Olson Richard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6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2300" w:type="dxa"/>
            <w:vAlign w:val="bottom"/>
            <w:gridSpan w:val="5"/>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21,762</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9"/>
              </w:rPr>
              <w:t>31,337.461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0000FF"/>
              </w:rPr>
              <w:t>9,924</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righ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112.87</w:t>
            </w:r>
          </w:p>
        </w:tc>
        <w:tc>
          <w:tcPr>
            <w:tcW w:w="40" w:type="dxa"/>
            <w:vAlign w:val="bottom"/>
          </w:tcPr>
          <w:p>
            <w:pPr>
              <w:spacing w:after="0"/>
              <w:rPr>
                <w:sz w:val="22"/>
                <w:szCs w:val="22"/>
                <w:color w:val="auto"/>
              </w:rPr>
            </w:pPr>
          </w:p>
        </w:tc>
        <w:tc>
          <w:tcPr>
            <w:tcW w:w="116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9"/>
              </w:rPr>
              <w:t>21,413.461</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4"/>
              </w:rPr>
              <w:t>16,863.257</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4"/>
              </w:rPr>
              <w:t>125,721.852</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111.15</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12/22/2022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109,200</w:t>
            </w:r>
          </w:p>
        </w:tc>
        <w:tc>
          <w:tcPr>
            <w:tcW w:w="24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12/22/2032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109,200</w:t>
            </w:r>
          </w:p>
        </w:tc>
        <w:tc>
          <w:tcPr>
            <w:tcW w:w="4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109,200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pacing w:after="0" w:line="27" w:lineRule="exact"/>
        <w:rPr>
          <w:rFonts w:ascii="Times New Roman" w:cs="Times New Roman" w:eastAsia="Times New Roman" w:hAnsi="Times New Roman"/>
          <w:sz w:val="13"/>
          <w:szCs w:val="13"/>
          <w:color w:val="008000"/>
        </w:rPr>
      </w:pPr>
    </w:p>
    <w:p>
      <w:pPr>
        <w:ind w:left="40" w:right="7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116.136 shares acquired by the reporting person since the date of his last report under the dividend reinvestment feature of The Toro Company Retirement Plan less quarterly non-discretionary administrative fees.</w:t>
      </w:r>
    </w:p>
    <w:p>
      <w:pPr>
        <w:spacing w:after="0" w:line="19" w:lineRule="exact"/>
        <w:rPr>
          <w:rFonts w:ascii="Times New Roman" w:cs="Times New Roman" w:eastAsia="Times New Roman" w:hAnsi="Times New Roman"/>
          <w:sz w:val="13"/>
          <w:szCs w:val="13"/>
          <w:color w:val="008000"/>
        </w:rPr>
      </w:pPr>
    </w:p>
    <w:p>
      <w:pPr>
        <w:ind w:left="40" w:right="6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872.221 performance share units acquired by the reporting person since the date of his last report under the dividend reinvestment feature of The Toro Company Deferred Compensation Plan for Officers.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Amy E. Dahl,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12/23/2022</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89" w:lineRule="exact"/>
        <w:rPr>
          <w:sz w:val="20"/>
          <w:szCs w:val="20"/>
          <w:color w:val="auto"/>
        </w:rPr>
      </w:pPr>
    </w:p>
    <w:p>
      <w:pPr>
        <w:ind w:right="3359"/>
        <w:spacing w:after="0" w:line="26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6" w:lineRule="exact"/>
        <w:rPr>
          <w:sz w:val="20"/>
          <w:szCs w:val="20"/>
          <w:color w:val="auto"/>
        </w:rPr>
      </w:pPr>
    </w:p>
    <w:p>
      <w:pPr>
        <w:ind w:right="3259" w:firstLine="2"/>
        <w:spacing w:after="0" w:line="264"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5" w:lineRule="exact"/>
        <w:rPr>
          <w:rFonts w:ascii="Courier New" w:cs="Courier New" w:eastAsia="Courier New" w:hAnsi="Courier New"/>
          <w:sz w:val="17"/>
          <w:szCs w:val="17"/>
          <w:color w:val="auto"/>
        </w:rPr>
      </w:pPr>
    </w:p>
    <w:p>
      <w:pPr>
        <w:ind w:right="3539" w:firstLine="2"/>
        <w:spacing w:after="0" w:line="264"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5" w:lineRule="exact"/>
        <w:rPr>
          <w:rFonts w:ascii="Courier New" w:cs="Courier New" w:eastAsia="Courier New" w:hAnsi="Courier New"/>
          <w:sz w:val="17"/>
          <w:szCs w:val="17"/>
          <w:color w:val="auto"/>
        </w:rPr>
      </w:pPr>
    </w:p>
    <w:p>
      <w:pPr>
        <w:ind w:right="3259" w:firstLine="2"/>
        <w:spacing w:after="0" w:line="264"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5" w:lineRule="exact"/>
        <w:rPr>
          <w:rFonts w:ascii="Courier New" w:cs="Courier New" w:eastAsia="Courier New" w:hAnsi="Courier New"/>
          <w:sz w:val="17"/>
          <w:szCs w:val="17"/>
          <w:color w:val="auto"/>
        </w:rPr>
      </w:pPr>
    </w:p>
    <w:p>
      <w:pPr>
        <w:ind w:right="3259" w:firstLine="2"/>
        <w:spacing w:after="0" w:line="253"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2"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28" w:lineRule="exact"/>
        <w:rPr>
          <w:sz w:val="20"/>
          <w:szCs w:val="20"/>
          <w:color w:val="auto"/>
        </w:rPr>
      </w:pPr>
    </w:p>
    <w:p>
      <w:pPr>
        <w:ind w:right="3259"/>
        <w:spacing w:after="0" w:line="282" w:lineRule="auto"/>
        <w:rPr>
          <w:sz w:val="20"/>
          <w:szCs w:val="20"/>
          <w:color w:val="auto"/>
        </w:rPr>
      </w:pPr>
      <w:r>
        <w:rPr>
          <w:rFonts w:ascii="Courier New" w:cs="Courier New" w:eastAsia="Courier New" w:hAnsi="Courier New"/>
          <w:sz w:val="16"/>
          <w:szCs w:val="16"/>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M. Olson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M. Olson</w:t>
      </w:r>
    </w:p>
    <w:p>
      <w:pPr>
        <w:spacing w:after="0" w:line="159" w:lineRule="exact"/>
        <w:rPr>
          <w:sz w:val="20"/>
          <w:szCs w:val="20"/>
          <w:color w:val="auto"/>
        </w:rPr>
      </w:pPr>
    </w:p>
    <w:p>
      <w:pPr>
        <w:sectPr>
          <w:pgSz w:w="11900" w:h="16838" w:orient="portrait"/>
          <w:cols w:equalWidth="0" w:num="2">
            <w:col w:w="860" w:space="720"/>
            <w:col w:w="841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2022-12-23T10:21:09Z</dcterms:created>
  <dcterms:modified xsi:type="dcterms:W3CDTF">2022-12-23T10:21:09Z</dcterms:modified>
</cp:coreProperties>
</file>