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8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-127635</wp:posOffset>
            </wp:positionH>
            <wp:positionV relativeFrom="paragraph">
              <wp:posOffset>201930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0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178"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58" w:lineRule="exact"/>
        <w:rPr>
          <w:sz w:val="24"/>
          <w:szCs w:val="24"/>
          <w:color w:val="auto"/>
        </w:rPr>
      </w:pPr>
    </w:p>
    <w:p>
      <w:pPr>
        <w:jc w:val="center"/>
        <w:ind w:right="-2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-127635</wp:posOffset>
            </wp:positionH>
            <wp:positionV relativeFrom="paragraph">
              <wp:posOffset>217170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209"/>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951865</wp:posOffset>
            </wp:positionH>
            <wp:positionV relativeFrom="paragraph">
              <wp:posOffset>219075</wp:posOffset>
            </wp:positionV>
            <wp:extent cx="49720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2050" cy="1714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8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290" w:lineRule="exact"/>
        <w:rPr>
          <w:sz w:val="24"/>
          <w:szCs w:val="24"/>
          <w:color w:val="auto"/>
        </w:rPr>
      </w:pPr>
    </w:p>
    <w:p>
      <w:pPr>
        <w:jc w:val="center"/>
        <w:ind w:right="-20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951865</wp:posOffset>
            </wp:positionH>
            <wp:positionV relativeFrom="paragraph">
              <wp:posOffset>64770</wp:posOffset>
            </wp:positionV>
            <wp:extent cx="49720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0" cy="17145"/>
                    </a:xfrm>
                    <a:prstGeom prst="rect">
                      <a:avLst/>
                    </a:prstGeom>
                    <a:noFill/>
                  </pic:spPr>
                </pic:pic>
              </a:graphicData>
            </a:graphic>
          </wp:anchor>
        </w:drawing>
      </w:r>
    </w:p>
    <w:p>
      <w:pPr>
        <w:spacing w:after="0" w:line="173" w:lineRule="exact"/>
        <w:rPr>
          <w:sz w:val="24"/>
          <w:szCs w:val="24"/>
          <w:color w:val="auto"/>
        </w:rPr>
      </w:pPr>
    </w:p>
    <w:p>
      <w:pPr>
        <w:jc w:val="center"/>
        <w:ind w:right="-189"/>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57" w:lineRule="exact"/>
        <w:rPr>
          <w:sz w:val="24"/>
          <w:szCs w:val="24"/>
          <w:color w:val="auto"/>
        </w:rPr>
      </w:pPr>
    </w:p>
    <w:p>
      <w:pPr>
        <w:jc w:val="center"/>
        <w:ind w:right="-209"/>
        <w:spacing w:after="0"/>
        <w:rPr>
          <w:sz w:val="20"/>
          <w:szCs w:val="20"/>
          <w:color w:val="auto"/>
        </w:rPr>
      </w:pPr>
      <w:r>
        <w:rPr>
          <w:rFonts w:ascii="Times New Roman" w:cs="Times New Roman" w:eastAsia="Times New Roman" w:hAnsi="Times New Roman"/>
          <w:sz w:val="22"/>
          <w:szCs w:val="22"/>
          <w:b w:val="1"/>
          <w:bCs w:val="1"/>
          <w:color w:val="auto"/>
        </w:rPr>
        <w:t>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951865</wp:posOffset>
            </wp:positionH>
            <wp:positionV relativeFrom="paragraph">
              <wp:posOffset>73660</wp:posOffset>
            </wp:positionV>
            <wp:extent cx="49720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2050" cy="17145"/>
                    </a:xfrm>
                    <a:prstGeom prst="rect">
                      <a:avLst/>
                    </a:prstGeom>
                    <a:noFill/>
                  </pic:spPr>
                </pic:pic>
              </a:graphicData>
            </a:graphic>
          </wp:anchor>
        </w:drawing>
      </w:r>
    </w:p>
    <w:p>
      <w:pPr>
        <w:spacing w:after="0" w:line="186" w:lineRule="exact"/>
        <w:rPr>
          <w:sz w:val="24"/>
          <w:szCs w:val="24"/>
          <w:color w:val="auto"/>
        </w:rPr>
      </w:pPr>
    </w:p>
    <w:p>
      <w:pPr>
        <w:jc w:val="center"/>
        <w:ind w:right="-189"/>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276" w:lineRule="exact"/>
        <w:rPr>
          <w:sz w:val="24"/>
          <w:szCs w:val="24"/>
          <w:color w:val="auto"/>
        </w:rPr>
      </w:pPr>
    </w:p>
    <w:p>
      <w:pPr>
        <w:jc w:val="center"/>
        <w:ind w:right="-189"/>
        <w:spacing w:after="0"/>
        <w:rPr>
          <w:sz w:val="20"/>
          <w:szCs w:val="20"/>
          <w:color w:val="auto"/>
        </w:rPr>
      </w:pPr>
      <w:r>
        <w:rPr>
          <w:rFonts w:ascii="Times New Roman" w:cs="Times New Roman" w:eastAsia="Times New Roman" w:hAnsi="Times New Roman"/>
          <w:sz w:val="22"/>
          <w:szCs w:val="22"/>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951865</wp:posOffset>
            </wp:positionH>
            <wp:positionV relativeFrom="paragraph">
              <wp:posOffset>73660</wp:posOffset>
            </wp:positionV>
            <wp:extent cx="4963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63160" cy="17145"/>
                    </a:xfrm>
                    <a:prstGeom prst="rect">
                      <a:avLst/>
                    </a:prstGeom>
                    <a:noFill/>
                  </pic:spPr>
                </pic:pic>
              </a:graphicData>
            </a:graphic>
          </wp:anchor>
        </w:drawing>
      </w:r>
    </w:p>
    <w:p>
      <w:pPr>
        <w:spacing w:after="0" w:line="186" w:lineRule="exact"/>
        <w:rPr>
          <w:sz w:val="24"/>
          <w:szCs w:val="24"/>
          <w:color w:val="auto"/>
        </w:rPr>
      </w:pPr>
    </w:p>
    <w:p>
      <w:pPr>
        <w:jc w:val="center"/>
        <w:ind w:right="-189"/>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19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10" w:right="9220" w:hanging="10"/>
        <w:spacing w:after="0" w:line="286" w:lineRule="exact"/>
        <w:tabs>
          <w:tab w:leader="none" w:pos="415"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13d-1(d)</w:t>
      </w:r>
    </w:p>
    <w:p>
      <w:pPr>
        <w:spacing w:after="0" w:line="200" w:lineRule="exact"/>
        <w:rPr>
          <w:sz w:val="24"/>
          <w:szCs w:val="24"/>
          <w:color w:val="auto"/>
        </w:rPr>
      </w:pPr>
    </w:p>
    <w:p>
      <w:pPr>
        <w:spacing w:after="0" w:line="241" w:lineRule="exact"/>
        <w:rPr>
          <w:sz w:val="24"/>
          <w:szCs w:val="24"/>
          <w:color w:val="auto"/>
        </w:rPr>
      </w:pPr>
    </w:p>
    <w:p>
      <w:pPr>
        <w:jc w:val="both"/>
        <w:ind w:left="19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ind w:left="19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-127635</wp:posOffset>
            </wp:positionH>
            <wp:positionV relativeFrom="paragraph">
              <wp:posOffset>183515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277495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620395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30"/>
          </w:cols>
          <w:pgMar w:left="530" w:top="921" w:right="7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37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891092108</w:t>
            </w:r>
          </w:p>
        </w:tc>
        <w:tc>
          <w:tcPr>
            <w:tcW w:w="374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720" w:type="dxa"/>
            <w:vAlign w:val="bottom"/>
            <w:tcBorders>
              <w:top w:val="single" w:sz="8" w:color="auto"/>
              <w:right w:val="single" w:sz="8" w:color="auto"/>
            </w:tcBorders>
          </w:tcPr>
          <w:p>
            <w:pPr>
              <w:ind w:left="2340"/>
              <w:spacing w:after="0"/>
              <w:rPr>
                <w:sz w:val="20"/>
                <w:szCs w:val="20"/>
                <w:color w:val="auto"/>
              </w:rPr>
            </w:pPr>
            <w:r>
              <w:rPr>
                <w:rFonts w:ascii="Times New Roman" w:cs="Times New Roman" w:eastAsia="Times New Roman" w:hAnsi="Times New Roman"/>
                <w:sz w:val="18"/>
                <w:szCs w:val="18"/>
                <w:b w:val="1"/>
                <w:bCs w:val="1"/>
                <w:color w:val="auto"/>
              </w:rPr>
              <w:t>Page 2 of 6 Pages</w:t>
            </w:r>
          </w:p>
        </w:tc>
      </w:tr>
      <w:tr>
        <w:trPr>
          <w:trHeight w:val="48"/>
        </w:trPr>
        <w:tc>
          <w:tcPr>
            <w:tcW w:w="3780" w:type="dxa"/>
            <w:vAlign w:val="bottom"/>
            <w:tcBorders>
              <w:left w:val="single" w:sz="8" w:color="auto"/>
              <w:bottom w:val="single" w:sz="8" w:color="auto"/>
              <w:right w:val="single" w:sz="8" w:color="auto"/>
            </w:tcBorders>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372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114425" cy="6266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4425" cy="626618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1</w:t>
            </w:r>
          </w:p>
        </w:tc>
        <w:tc>
          <w:tcPr>
            <w:tcW w:w="9460" w:type="dxa"/>
            <w:vAlign w:val="bottom"/>
            <w:tcBorders>
              <w:top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b w:val="1"/>
                <w:bCs w:val="1"/>
                <w:color w:val="auto"/>
              </w:rPr>
              <w:t>NAMES OF REPORTING PERSONS</w:t>
            </w:r>
          </w:p>
        </w:tc>
        <w:tc>
          <w:tcPr>
            <w:tcW w:w="0" w:type="dxa"/>
            <w:vAlign w:val="bottom"/>
          </w:tcPr>
          <w:p>
            <w:pPr>
              <w:spacing w:after="0"/>
              <w:rPr>
                <w:sz w:val="1"/>
                <w:szCs w:val="1"/>
                <w:color w:val="auto"/>
              </w:rPr>
            </w:pPr>
          </w:p>
        </w:tc>
      </w:tr>
      <w:tr>
        <w:trPr>
          <w:trHeight w:val="486"/>
        </w:trPr>
        <w:tc>
          <w:tcPr>
            <w:tcW w:w="1780" w:type="dxa"/>
            <w:vAlign w:val="bottom"/>
            <w:tcBorders>
              <w:right w:val="single" w:sz="8" w:color="auto"/>
            </w:tcBorders>
          </w:tcPr>
          <w:p>
            <w:pPr>
              <w:spacing w:after="0"/>
              <w:rPr>
                <w:sz w:val="24"/>
                <w:szCs w:val="24"/>
                <w:color w:val="auto"/>
              </w:rPr>
            </w:pPr>
          </w:p>
        </w:tc>
        <w:tc>
          <w:tcPr>
            <w:tcW w:w="94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Select Equity Group, L.P.</w:t>
            </w:r>
          </w:p>
        </w:tc>
        <w:tc>
          <w:tcPr>
            <w:tcW w:w="0" w:type="dxa"/>
            <w:vAlign w:val="bottom"/>
          </w:tcPr>
          <w:p>
            <w:pPr>
              <w:spacing w:after="0"/>
              <w:rPr>
                <w:sz w:val="1"/>
                <w:szCs w:val="1"/>
                <w:color w:val="auto"/>
              </w:rPr>
            </w:pPr>
          </w:p>
        </w:tc>
      </w:tr>
      <w:tr>
        <w:trPr>
          <w:trHeight w:val="35"/>
        </w:trPr>
        <w:tc>
          <w:tcPr>
            <w:tcW w:w="17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90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78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b w:val="1"/>
                <w:bCs w:val="1"/>
                <w:color w:val="auto"/>
                <w:w w:val="90"/>
              </w:rPr>
              <w:t>2</w:t>
            </w:r>
          </w:p>
        </w:tc>
        <w:tc>
          <w:tcPr>
            <w:tcW w:w="9460" w:type="dxa"/>
            <w:vAlign w:val="bottom"/>
            <w:tcBorders>
              <w:right w:val="single" w:sz="8" w:color="auto"/>
            </w:tcBorders>
            <w:gridSpan w:val="5"/>
          </w:tcPr>
          <w:p>
            <w:pPr>
              <w:ind w:left="80"/>
              <w:spacing w:after="0" w:line="229" w:lineRule="exact"/>
              <w:rPr>
                <w:sz w:val="20"/>
                <w:szCs w:val="20"/>
                <w:color w:val="auto"/>
              </w:rPr>
            </w:pPr>
            <w:r>
              <w:rPr>
                <w:rFonts w:ascii="Times New Roman" w:cs="Times New Roman" w:eastAsia="Times New Roman" w:hAnsi="Times New Roman"/>
                <w:sz w:val="22"/>
                <w:szCs w:val="22"/>
                <w:b w:val="1"/>
                <w:bCs w:val="1"/>
                <w:color w:val="auto"/>
              </w:rPr>
              <w:t>CHECK THE APPROPRIATE BOX IF A MEMBER OF A GROUP</w:t>
            </w:r>
          </w:p>
        </w:tc>
        <w:tc>
          <w:tcPr>
            <w:tcW w:w="0" w:type="dxa"/>
            <w:vAlign w:val="bottom"/>
          </w:tcPr>
          <w:p>
            <w:pPr>
              <w:spacing w:after="0"/>
              <w:rPr>
                <w:sz w:val="1"/>
                <w:szCs w:val="1"/>
                <w:color w:val="auto"/>
              </w:rPr>
            </w:pPr>
          </w:p>
        </w:tc>
      </w:tr>
      <w:tr>
        <w:trPr>
          <w:trHeight w:val="257"/>
        </w:trPr>
        <w:tc>
          <w:tcPr>
            <w:tcW w:w="1780" w:type="dxa"/>
            <w:vAlign w:val="bottom"/>
            <w:tcBorders>
              <w:right w:val="single" w:sz="8" w:color="auto"/>
            </w:tcBorders>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w:t>
            </w:r>
          </w:p>
        </w:tc>
        <w:tc>
          <w:tcPr>
            <w:tcW w:w="980" w:type="dxa"/>
            <w:vAlign w:val="bottom"/>
            <w:gridSpan w:val="3"/>
          </w:tcPr>
          <w:p>
            <w:pPr>
              <w:ind w:left="60"/>
              <w:spacing w:after="0" w:line="221" w:lineRule="exact"/>
              <w:rPr>
                <w:sz w:val="20"/>
                <w:szCs w:val="20"/>
                <w:color w:val="auto"/>
              </w:rPr>
            </w:pPr>
            <w:r>
              <w:rPr>
                <w:rFonts w:ascii="MS PGothic" w:cs="MS PGothic" w:eastAsia="MS PGothic" w:hAnsi="MS PGothic"/>
                <w:sz w:val="22"/>
                <w:szCs w:val="22"/>
                <w:color w:val="auto"/>
              </w:rPr>
              <w:t>☐</w:t>
            </w:r>
          </w:p>
        </w:tc>
        <w:tc>
          <w:tcPr>
            <w:tcW w:w="7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17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w:t>
            </w:r>
          </w:p>
        </w:tc>
        <w:tc>
          <w:tcPr>
            <w:tcW w:w="980" w:type="dxa"/>
            <w:vAlign w:val="bottom"/>
            <w:tcBorders>
              <w:bottom w:val="single" w:sz="8" w:color="auto"/>
            </w:tcBorders>
            <w:gridSpan w:val="3"/>
          </w:tcPr>
          <w:p>
            <w:pPr>
              <w:ind w:left="60"/>
              <w:spacing w:after="0" w:line="221" w:lineRule="exact"/>
              <w:rPr>
                <w:sz w:val="20"/>
                <w:szCs w:val="20"/>
                <w:color w:val="auto"/>
              </w:rPr>
            </w:pPr>
            <w:r>
              <w:rPr>
                <w:rFonts w:ascii="MS PGothic" w:cs="MS PGothic" w:eastAsia="MS PGothic" w:hAnsi="MS PGothic"/>
                <w:sz w:val="22"/>
                <w:szCs w:val="22"/>
                <w:color w:val="auto"/>
              </w:rPr>
              <w:t>☐</w:t>
            </w:r>
          </w:p>
        </w:tc>
        <w:tc>
          <w:tcPr>
            <w:tcW w:w="7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3</w:t>
            </w:r>
          </w:p>
        </w:tc>
        <w:tc>
          <w:tcPr>
            <w:tcW w:w="1640" w:type="dxa"/>
            <w:vAlign w:val="bottom"/>
            <w:gridSpan w:val="4"/>
            <w:shd w:val="clear" w:color="auto" w:fill="CCCCCC"/>
          </w:tcPr>
          <w:p>
            <w:pPr>
              <w:ind w:left="80"/>
              <w:spacing w:after="0"/>
              <w:rPr>
                <w:sz w:val="20"/>
                <w:szCs w:val="20"/>
                <w:color w:val="auto"/>
              </w:rPr>
            </w:pPr>
            <w:r>
              <w:rPr>
                <w:rFonts w:ascii="Times New Roman" w:cs="Times New Roman" w:eastAsia="Times New Roman" w:hAnsi="Times New Roman"/>
                <w:sz w:val="22"/>
                <w:szCs w:val="22"/>
                <w:b w:val="1"/>
                <w:bCs w:val="1"/>
                <w:color w:val="auto"/>
                <w:w w:val="96"/>
              </w:rPr>
              <w:t>SEC USE ONLY</w:t>
            </w:r>
          </w:p>
        </w:tc>
        <w:tc>
          <w:tcPr>
            <w:tcW w:w="782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7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CCCCCC"/>
            </w:tcBorders>
            <w:gridSpan w:val="2"/>
            <w:shd w:val="clear" w:color="auto" w:fill="CCCCCC"/>
          </w:tcPr>
          <w:p>
            <w:pPr>
              <w:spacing w:after="0"/>
              <w:rPr>
                <w:sz w:val="24"/>
                <w:szCs w:val="24"/>
                <w:color w:val="auto"/>
              </w:rPr>
            </w:pPr>
          </w:p>
        </w:tc>
        <w:tc>
          <w:tcPr>
            <w:tcW w:w="780" w:type="dxa"/>
            <w:vAlign w:val="bottom"/>
            <w:tcBorders>
              <w:bottom w:val="single" w:sz="8" w:color="auto"/>
              <w:right w:val="single" w:sz="8" w:color="CCCCCC"/>
            </w:tcBorders>
            <w:shd w:val="clear" w:color="auto" w:fill="CCCCCC"/>
          </w:tcPr>
          <w:p>
            <w:pPr>
              <w:spacing w:after="0"/>
              <w:rPr>
                <w:sz w:val="24"/>
                <w:szCs w:val="24"/>
                <w:color w:val="auto"/>
              </w:rPr>
            </w:pPr>
          </w:p>
        </w:tc>
        <w:tc>
          <w:tcPr>
            <w:tcW w:w="7900" w:type="dxa"/>
            <w:vAlign w:val="bottom"/>
            <w:tcBorders>
              <w:bottom w:val="single" w:sz="8" w:color="auto"/>
              <w:right w:val="single" w:sz="8" w:color="auto"/>
            </w:tcBorders>
            <w:gridSpan w:val="2"/>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4</w:t>
            </w:r>
          </w:p>
        </w:tc>
        <w:tc>
          <w:tcPr>
            <w:tcW w:w="94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b w:val="1"/>
                <w:bCs w:val="1"/>
                <w:color w:val="auto"/>
              </w:rPr>
              <w:t>CITIZENSHIP OR PLACE OF ORGANIZATION</w:t>
            </w:r>
          </w:p>
        </w:tc>
        <w:tc>
          <w:tcPr>
            <w:tcW w:w="0" w:type="dxa"/>
            <w:vAlign w:val="bottom"/>
          </w:tcPr>
          <w:p>
            <w:pPr>
              <w:spacing w:after="0"/>
              <w:rPr>
                <w:sz w:val="1"/>
                <w:szCs w:val="1"/>
                <w:color w:val="auto"/>
              </w:rPr>
            </w:pPr>
          </w:p>
        </w:tc>
      </w:tr>
      <w:tr>
        <w:trPr>
          <w:trHeight w:val="486"/>
        </w:trPr>
        <w:tc>
          <w:tcPr>
            <w:tcW w:w="1780" w:type="dxa"/>
            <w:vAlign w:val="bottom"/>
            <w:tcBorders>
              <w:right w:val="single" w:sz="8" w:color="auto"/>
            </w:tcBorders>
          </w:tcPr>
          <w:p>
            <w:pPr>
              <w:spacing w:after="0"/>
              <w:rPr>
                <w:sz w:val="24"/>
                <w:szCs w:val="24"/>
                <w:color w:val="auto"/>
              </w:rPr>
            </w:pP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Delaware</w:t>
            </w:r>
          </w:p>
        </w:tc>
        <w:tc>
          <w:tcPr>
            <w:tcW w:w="7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17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1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5</w:t>
            </w:r>
          </w:p>
        </w:tc>
        <w:tc>
          <w:tcPr>
            <w:tcW w:w="80" w:type="dxa"/>
            <w:vAlign w:val="bottom"/>
          </w:tcPr>
          <w:p>
            <w:pPr>
              <w:spacing w:after="0"/>
              <w:rPr>
                <w:sz w:val="24"/>
                <w:szCs w:val="24"/>
                <w:color w:val="auto"/>
              </w:rPr>
            </w:pPr>
          </w:p>
        </w:tc>
        <w:tc>
          <w:tcPr>
            <w:tcW w:w="7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SOLE VOTING POWER</w:t>
            </w:r>
          </w:p>
        </w:tc>
        <w:tc>
          <w:tcPr>
            <w:tcW w:w="0" w:type="dxa"/>
            <w:vAlign w:val="bottom"/>
          </w:tcPr>
          <w:p>
            <w:pPr>
              <w:spacing w:after="0"/>
              <w:rPr>
                <w:sz w:val="1"/>
                <w:szCs w:val="1"/>
                <w:color w:val="auto"/>
              </w:rPr>
            </w:pPr>
          </w:p>
        </w:tc>
      </w:tr>
      <w:tr>
        <w:trPr>
          <w:trHeight w:val="486"/>
        </w:trPr>
        <w:tc>
          <w:tcPr>
            <w:tcW w:w="1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36"/>
        </w:trPr>
        <w:tc>
          <w:tcPr>
            <w:tcW w:w="1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2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6</w:t>
            </w:r>
          </w:p>
        </w:tc>
        <w:tc>
          <w:tcPr>
            <w:tcW w:w="80" w:type="dxa"/>
            <w:vAlign w:val="bottom"/>
          </w:tcPr>
          <w:p>
            <w:pPr>
              <w:spacing w:after="0"/>
              <w:rPr>
                <w:sz w:val="24"/>
                <w:szCs w:val="24"/>
                <w:color w:val="auto"/>
              </w:rPr>
            </w:pPr>
          </w:p>
        </w:tc>
        <w:tc>
          <w:tcPr>
            <w:tcW w:w="7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SHARED VOTING POWER</w:t>
            </w:r>
          </w:p>
        </w:tc>
        <w:tc>
          <w:tcPr>
            <w:tcW w:w="0" w:type="dxa"/>
            <w:vAlign w:val="bottom"/>
          </w:tcPr>
          <w:p>
            <w:pPr>
              <w:spacing w:after="0"/>
              <w:rPr>
                <w:sz w:val="1"/>
                <w:szCs w:val="1"/>
                <w:color w:val="auto"/>
              </w:rPr>
            </w:pPr>
          </w:p>
        </w:tc>
      </w:tr>
      <w:tr>
        <w:trPr>
          <w:trHeight w:val="92"/>
        </w:trPr>
        <w:tc>
          <w:tcPr>
            <w:tcW w:w="2440" w:type="dxa"/>
            <w:vAlign w:val="bottom"/>
            <w:gridSpan w:val="2"/>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8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780" w:type="dxa"/>
            <w:vAlign w:val="bottom"/>
          </w:tcPr>
          <w:p>
            <w:pPr>
              <w:jc w:val="center"/>
              <w:ind w:left="6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w:t>
            </w: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2"/>
                <w:szCs w:val="22"/>
                <w:color w:val="auto"/>
              </w:rPr>
              <w:t>5,557,179</w:t>
            </w:r>
          </w:p>
        </w:tc>
        <w:tc>
          <w:tcPr>
            <w:tcW w:w="0" w:type="dxa"/>
            <w:vAlign w:val="bottom"/>
          </w:tcPr>
          <w:p>
            <w:pPr>
              <w:spacing w:after="0"/>
              <w:rPr>
                <w:sz w:val="1"/>
                <w:szCs w:val="1"/>
                <w:color w:val="auto"/>
              </w:rPr>
            </w:pPr>
          </w:p>
        </w:tc>
      </w:tr>
      <w:tr>
        <w:trPr>
          <w:trHeight w:val="151"/>
        </w:trPr>
        <w:tc>
          <w:tcPr>
            <w:tcW w:w="244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BENEFICIALLY</w:t>
            </w:r>
          </w:p>
        </w:tc>
        <w:tc>
          <w:tcPr>
            <w:tcW w:w="1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8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440" w:type="dxa"/>
            <w:vAlign w:val="bottom"/>
            <w:gridSpan w:val="2"/>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
        </w:trPr>
        <w:tc>
          <w:tcPr>
            <w:tcW w:w="2440" w:type="dxa"/>
            <w:vAlign w:val="bottom"/>
            <w:gridSpan w:val="2"/>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7</w:t>
            </w:r>
          </w:p>
        </w:tc>
        <w:tc>
          <w:tcPr>
            <w:tcW w:w="80" w:type="dxa"/>
            <w:vAlign w:val="bottom"/>
          </w:tcPr>
          <w:p>
            <w:pPr>
              <w:spacing w:after="0"/>
              <w:rPr>
                <w:sz w:val="3"/>
                <w:szCs w:val="3"/>
                <w:color w:val="auto"/>
              </w:rPr>
            </w:pPr>
          </w:p>
        </w:tc>
        <w:tc>
          <w:tcPr>
            <w:tcW w:w="7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2"/>
                <w:szCs w:val="22"/>
                <w:b w:val="1"/>
                <w:bCs w:val="1"/>
                <w:color w:val="auto"/>
              </w:rPr>
              <w:t>SOLE DISPOSITIVE POWER</w:t>
            </w:r>
          </w:p>
        </w:tc>
        <w:tc>
          <w:tcPr>
            <w:tcW w:w="0" w:type="dxa"/>
            <w:vAlign w:val="bottom"/>
          </w:tcPr>
          <w:p>
            <w:pPr>
              <w:spacing w:after="0" w:line="20" w:lineRule="exact"/>
              <w:rPr>
                <w:sz w:val="1"/>
                <w:szCs w:val="1"/>
                <w:color w:val="auto"/>
              </w:rPr>
            </w:pPr>
          </w:p>
        </w:tc>
      </w:tr>
      <w:tr>
        <w:trPr>
          <w:trHeight w:val="243"/>
        </w:trPr>
        <w:tc>
          <w:tcPr>
            <w:tcW w:w="1780" w:type="dxa"/>
            <w:vAlign w:val="bottom"/>
          </w:tcPr>
          <w:p>
            <w:pPr>
              <w:jc w:val="center"/>
              <w:ind w:left="6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OWNED</w:t>
            </w: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782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80" w:type="dxa"/>
            <w:vAlign w:val="bottom"/>
          </w:tcPr>
          <w:p>
            <w:pPr>
              <w:jc w:val="center"/>
              <w:ind w:left="6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BY EACH</w:t>
            </w:r>
          </w:p>
        </w:tc>
        <w:tc>
          <w:tcPr>
            <w:tcW w:w="6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2440" w:type="dxa"/>
            <w:vAlign w:val="bottom"/>
            <w:gridSpan w:val="2"/>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REPORTING</w:t>
            </w:r>
          </w:p>
        </w:tc>
        <w:tc>
          <w:tcPr>
            <w:tcW w:w="12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82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PERSON WITH</w:t>
            </w:r>
          </w:p>
        </w:tc>
        <w:tc>
          <w:tcPr>
            <w:tcW w:w="120" w:type="dxa"/>
            <w:vAlign w:val="bottom"/>
            <w:tcBorders>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44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8</w:t>
            </w:r>
          </w:p>
        </w:tc>
        <w:tc>
          <w:tcPr>
            <w:tcW w:w="80" w:type="dxa"/>
            <w:vAlign w:val="bottom"/>
          </w:tcPr>
          <w:p>
            <w:pPr>
              <w:spacing w:after="0"/>
              <w:rPr>
                <w:sz w:val="18"/>
                <w:szCs w:val="18"/>
                <w:color w:val="auto"/>
              </w:rPr>
            </w:pPr>
          </w:p>
        </w:tc>
        <w:tc>
          <w:tcPr>
            <w:tcW w:w="7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2"/>
                <w:szCs w:val="22"/>
                <w:b w:val="1"/>
                <w:bCs w:val="1"/>
                <w:color w:val="auto"/>
              </w:rPr>
              <w:t>SHARED DISPOSITIVE POWER</w:t>
            </w:r>
          </w:p>
        </w:tc>
        <w:tc>
          <w:tcPr>
            <w:tcW w:w="0" w:type="dxa"/>
            <w:vAlign w:val="bottom"/>
          </w:tcPr>
          <w:p>
            <w:pPr>
              <w:spacing w:after="0"/>
              <w:rPr>
                <w:sz w:val="1"/>
                <w:szCs w:val="1"/>
                <w:color w:val="auto"/>
              </w:rPr>
            </w:pPr>
          </w:p>
        </w:tc>
      </w:tr>
      <w:tr>
        <w:trPr>
          <w:trHeight w:val="81"/>
        </w:trPr>
        <w:tc>
          <w:tcPr>
            <w:tcW w:w="1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78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6"/>
        </w:trPr>
        <w:tc>
          <w:tcPr>
            <w:tcW w:w="1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5,557,179</w:t>
            </w:r>
          </w:p>
        </w:tc>
        <w:tc>
          <w:tcPr>
            <w:tcW w:w="0" w:type="dxa"/>
            <w:vAlign w:val="bottom"/>
          </w:tcPr>
          <w:p>
            <w:pPr>
              <w:spacing w:after="0"/>
              <w:rPr>
                <w:sz w:val="1"/>
                <w:szCs w:val="1"/>
                <w:color w:val="auto"/>
              </w:rPr>
            </w:pPr>
          </w:p>
        </w:tc>
      </w:tr>
      <w:tr>
        <w:trPr>
          <w:trHeight w:val="36"/>
        </w:trPr>
        <w:tc>
          <w:tcPr>
            <w:tcW w:w="1780" w:type="dxa"/>
            <w:vAlign w:val="bottom"/>
            <w:tcBorders>
              <w:bottom w:val="single" w:sz="8" w:color="auto"/>
            </w:tcBorders>
          </w:tcPr>
          <w:p>
            <w:pPr>
              <w:spacing w:after="0"/>
              <w:rPr>
                <w:sz w:val="3"/>
                <w:szCs w:val="3"/>
                <w:color w:val="auto"/>
              </w:rPr>
            </w:pPr>
          </w:p>
        </w:tc>
        <w:tc>
          <w:tcPr>
            <w:tcW w:w="780" w:type="dxa"/>
            <w:vAlign w:val="bottom"/>
            <w:tcBorders>
              <w:bottom w:val="single" w:sz="8" w:color="auto"/>
              <w:right w:val="single" w:sz="8" w:color="auto"/>
            </w:tcBorders>
            <w:gridSpan w:val="2"/>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90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9</w:t>
            </w:r>
          </w:p>
        </w:tc>
        <w:tc>
          <w:tcPr>
            <w:tcW w:w="94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b w:val="1"/>
                <w:bCs w:val="1"/>
                <w:color w:val="auto"/>
              </w:rPr>
              <w:t>AGGREGATE AMOUNT BENEFICIALLY OWNED BY EACH PERSON</w:t>
            </w:r>
          </w:p>
        </w:tc>
        <w:tc>
          <w:tcPr>
            <w:tcW w:w="0" w:type="dxa"/>
            <w:vAlign w:val="bottom"/>
          </w:tcPr>
          <w:p>
            <w:pPr>
              <w:spacing w:after="0"/>
              <w:rPr>
                <w:sz w:val="1"/>
                <w:szCs w:val="1"/>
                <w:color w:val="auto"/>
              </w:rPr>
            </w:pPr>
          </w:p>
        </w:tc>
      </w:tr>
      <w:tr>
        <w:trPr>
          <w:trHeight w:val="486"/>
        </w:trPr>
        <w:tc>
          <w:tcPr>
            <w:tcW w:w="1780" w:type="dxa"/>
            <w:vAlign w:val="bottom"/>
            <w:tcBorders>
              <w:right w:val="single" w:sz="8" w:color="auto"/>
            </w:tcBorders>
          </w:tcPr>
          <w:p>
            <w:pPr>
              <w:spacing w:after="0"/>
              <w:rPr>
                <w:sz w:val="24"/>
                <w:szCs w:val="24"/>
                <w:color w:val="auto"/>
              </w:rPr>
            </w:pP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5,557,179</w:t>
            </w:r>
          </w:p>
        </w:tc>
        <w:tc>
          <w:tcPr>
            <w:tcW w:w="80" w:type="dxa"/>
            <w:vAlign w:val="bottom"/>
          </w:tcPr>
          <w:p>
            <w:pPr>
              <w:spacing w:after="0"/>
              <w:rPr>
                <w:sz w:val="24"/>
                <w:szCs w:val="24"/>
                <w:color w:val="auto"/>
              </w:rPr>
            </w:pPr>
          </w:p>
        </w:tc>
        <w:tc>
          <w:tcPr>
            <w:tcW w:w="7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1780" w:type="dxa"/>
            <w:vAlign w:val="bottom"/>
            <w:tcBorders>
              <w:bottom w:val="single" w:sz="8" w:color="auto"/>
              <w:right w:val="single" w:sz="8" w:color="auto"/>
            </w:tcBorders>
          </w:tcPr>
          <w:p>
            <w:pPr>
              <w:spacing w:after="0"/>
              <w:rPr>
                <w:sz w:val="3"/>
                <w:szCs w:val="3"/>
                <w:color w:val="auto"/>
              </w:rPr>
            </w:pPr>
          </w:p>
        </w:tc>
        <w:tc>
          <w:tcPr>
            <w:tcW w:w="9460" w:type="dxa"/>
            <w:vAlign w:val="bottom"/>
            <w:tcBorders>
              <w:bottom w:val="single" w:sz="8" w:color="auto"/>
              <w:right w:val="single" w:sz="8" w:color="auto"/>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10</w:t>
            </w:r>
          </w:p>
        </w:tc>
        <w:tc>
          <w:tcPr>
            <w:tcW w:w="94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535"/>
        </w:trPr>
        <w:tc>
          <w:tcPr>
            <w:tcW w:w="17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780" w:type="dxa"/>
            <w:vAlign w:val="bottom"/>
            <w:tcBorders>
              <w:right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11</w:t>
            </w:r>
          </w:p>
        </w:tc>
        <w:tc>
          <w:tcPr>
            <w:tcW w:w="94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b w:val="1"/>
                <w:bCs w:val="1"/>
                <w:color w:val="auto"/>
              </w:rPr>
              <w:t>PERCENT OF CLASS REPRESENTED BY AMOUNT IN ROW (9)</w:t>
            </w:r>
          </w:p>
        </w:tc>
        <w:tc>
          <w:tcPr>
            <w:tcW w:w="0" w:type="dxa"/>
            <w:vAlign w:val="bottom"/>
          </w:tcPr>
          <w:p>
            <w:pPr>
              <w:spacing w:after="0"/>
              <w:rPr>
                <w:sz w:val="1"/>
                <w:szCs w:val="1"/>
                <w:color w:val="auto"/>
              </w:rPr>
            </w:pPr>
          </w:p>
        </w:tc>
      </w:tr>
      <w:tr>
        <w:trPr>
          <w:trHeight w:val="486"/>
        </w:trPr>
        <w:tc>
          <w:tcPr>
            <w:tcW w:w="1780" w:type="dxa"/>
            <w:vAlign w:val="bottom"/>
            <w:tcBorders>
              <w:right w:val="single" w:sz="8" w:color="auto"/>
            </w:tcBorders>
          </w:tcPr>
          <w:p>
            <w:pPr>
              <w:spacing w:after="0"/>
              <w:rPr>
                <w:sz w:val="24"/>
                <w:szCs w:val="2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17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-16510</wp:posOffset>
            </wp:positionV>
            <wp:extent cx="6013450" cy="546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13450" cy="546100"/>
                    </a:xfrm>
                    <a:prstGeom prst="rect">
                      <a:avLst/>
                    </a:prstGeom>
                    <a:noFill/>
                  </pic:spPr>
                </pic:pic>
              </a:graphicData>
            </a:graphic>
          </wp:anchor>
        </w:drawing>
      </w:r>
    </w:p>
    <w:p>
      <w:pPr>
        <w:ind w:left="1860" w:hanging="1064"/>
        <w:spacing w:after="0"/>
        <w:tabs>
          <w:tab w:leader="none" w:pos="1860" w:val="left"/>
        </w:tabs>
        <w:numPr>
          <w:ilvl w:val="1"/>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TYPE OF REPORTING PERSON</w:t>
      </w:r>
    </w:p>
    <w:p>
      <w:pPr>
        <w:spacing w:after="0" w:line="237" w:lineRule="exact"/>
        <w:rPr>
          <w:rFonts w:ascii="Times New Roman" w:cs="Times New Roman" w:eastAsia="Times New Roman" w:hAnsi="Times New Roman"/>
          <w:sz w:val="22"/>
          <w:szCs w:val="22"/>
          <w:b w:val="1"/>
          <w:bCs w:val="1"/>
          <w:color w:val="auto"/>
        </w:rPr>
      </w:pPr>
    </w:p>
    <w:p>
      <w:pPr>
        <w:ind w:left="18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IA</w:t>
      </w:r>
    </w:p>
    <w:p>
      <w:pPr>
        <w:spacing w:after="0" w:line="66" w:lineRule="exact"/>
        <w:rPr>
          <w:rFonts w:ascii="Times New Roman" w:cs="Times New Roman" w:eastAsia="Times New Roman" w:hAnsi="Times New Roman"/>
          <w:sz w:val="22"/>
          <w:szCs w:val="22"/>
          <w:b w:val="1"/>
          <w:bCs w:val="1"/>
          <w:color w:val="auto"/>
        </w:rPr>
      </w:pPr>
    </w:p>
    <w:p>
      <w:pPr>
        <w:ind w:right="40"/>
        <w:spacing w:after="0" w:line="28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 Beneficial ownership based on 103,874,211 shares of Common Stock outstanding as of December 13, 2023, as reported on the Issuer’s Annual Report on Form 10-K filed with the Securities Exchange Commission on December 20,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3"/>
        </w:trPr>
        <w:tc>
          <w:tcPr>
            <w:tcW w:w="37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891092108</w:t>
            </w:r>
          </w:p>
        </w:tc>
        <w:tc>
          <w:tcPr>
            <w:tcW w:w="374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720" w:type="dxa"/>
            <w:vAlign w:val="bottom"/>
            <w:tcBorders>
              <w:top w:val="single" w:sz="8" w:color="auto"/>
              <w:right w:val="single" w:sz="8" w:color="auto"/>
            </w:tcBorders>
          </w:tcPr>
          <w:p>
            <w:pPr>
              <w:ind w:left="2340"/>
              <w:spacing w:after="0"/>
              <w:rPr>
                <w:sz w:val="20"/>
                <w:szCs w:val="20"/>
                <w:color w:val="auto"/>
              </w:rPr>
            </w:pPr>
            <w:r>
              <w:rPr>
                <w:rFonts w:ascii="Times New Roman" w:cs="Times New Roman" w:eastAsia="Times New Roman" w:hAnsi="Times New Roman"/>
                <w:sz w:val="18"/>
                <w:szCs w:val="18"/>
                <w:b w:val="1"/>
                <w:bCs w:val="1"/>
                <w:color w:val="auto"/>
              </w:rPr>
              <w:t>Page 3 of 6 Pages</w:t>
            </w:r>
          </w:p>
        </w:tc>
      </w:tr>
      <w:tr>
        <w:trPr>
          <w:trHeight w:val="48"/>
        </w:trPr>
        <w:tc>
          <w:tcPr>
            <w:tcW w:w="3780" w:type="dxa"/>
            <w:vAlign w:val="bottom"/>
            <w:tcBorders>
              <w:left w:val="single" w:sz="8" w:color="auto"/>
              <w:bottom w:val="single" w:sz="8" w:color="auto"/>
              <w:right w:val="single" w:sz="8" w:color="auto"/>
            </w:tcBorders>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372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6266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626618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1</w:t>
            </w:r>
          </w:p>
        </w:tc>
        <w:tc>
          <w:tcPr>
            <w:tcW w:w="954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b w:val="1"/>
                <w:bCs w:val="1"/>
                <w:color w:val="auto"/>
              </w:rPr>
              <w:t>NAMES OF REPORTING PERSONS</w:t>
            </w:r>
          </w:p>
        </w:tc>
        <w:tc>
          <w:tcPr>
            <w:tcW w:w="0" w:type="dxa"/>
            <w:vAlign w:val="bottom"/>
          </w:tcPr>
          <w:p>
            <w:pPr>
              <w:spacing w:after="0"/>
              <w:rPr>
                <w:sz w:val="1"/>
                <w:szCs w:val="1"/>
                <w:color w:val="auto"/>
              </w:rPr>
            </w:pPr>
          </w:p>
        </w:tc>
      </w:tr>
      <w:tr>
        <w:trPr>
          <w:trHeight w:val="486"/>
        </w:trPr>
        <w:tc>
          <w:tcPr>
            <w:tcW w:w="1700" w:type="dxa"/>
            <w:vAlign w:val="bottom"/>
            <w:tcBorders>
              <w:right w:val="single" w:sz="8" w:color="auto"/>
            </w:tcBorders>
          </w:tcPr>
          <w:p>
            <w:pPr>
              <w:spacing w:after="0"/>
              <w:rPr>
                <w:sz w:val="24"/>
                <w:szCs w:val="24"/>
                <w:color w:val="auto"/>
              </w:rPr>
            </w:pPr>
          </w:p>
        </w:tc>
        <w:tc>
          <w:tcPr>
            <w:tcW w:w="954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George S. Loening</w:t>
            </w:r>
          </w:p>
        </w:tc>
        <w:tc>
          <w:tcPr>
            <w:tcW w:w="0" w:type="dxa"/>
            <w:vAlign w:val="bottom"/>
          </w:tcPr>
          <w:p>
            <w:pPr>
              <w:spacing w:after="0"/>
              <w:rPr>
                <w:sz w:val="1"/>
                <w:szCs w:val="1"/>
                <w:color w:val="auto"/>
              </w:rPr>
            </w:pPr>
          </w:p>
        </w:tc>
      </w:tr>
      <w:tr>
        <w:trPr>
          <w:trHeight w:val="36"/>
        </w:trPr>
        <w:tc>
          <w:tcPr>
            <w:tcW w:w="170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9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70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b w:val="1"/>
                <w:bCs w:val="1"/>
                <w:color w:val="auto"/>
              </w:rPr>
              <w:t>2</w:t>
            </w:r>
          </w:p>
        </w:tc>
        <w:tc>
          <w:tcPr>
            <w:tcW w:w="9540" w:type="dxa"/>
            <w:vAlign w:val="bottom"/>
            <w:gridSpan w:val="5"/>
          </w:tcPr>
          <w:p>
            <w:pPr>
              <w:ind w:left="80"/>
              <w:spacing w:after="0" w:line="229" w:lineRule="exact"/>
              <w:rPr>
                <w:sz w:val="20"/>
                <w:szCs w:val="20"/>
                <w:color w:val="auto"/>
              </w:rPr>
            </w:pPr>
            <w:r>
              <w:rPr>
                <w:rFonts w:ascii="Times New Roman" w:cs="Times New Roman" w:eastAsia="Times New Roman" w:hAnsi="Times New Roman"/>
                <w:sz w:val="22"/>
                <w:szCs w:val="22"/>
                <w:b w:val="1"/>
                <w:bCs w:val="1"/>
                <w:color w:val="auto"/>
              </w:rPr>
              <w:t>CHECK THE APPROPRIATE BOX IF A MEMBER OF A GROUP</w:t>
            </w:r>
          </w:p>
        </w:tc>
        <w:tc>
          <w:tcPr>
            <w:tcW w:w="0" w:type="dxa"/>
            <w:vAlign w:val="bottom"/>
          </w:tcPr>
          <w:p>
            <w:pPr>
              <w:spacing w:after="0"/>
              <w:rPr>
                <w:sz w:val="1"/>
                <w:szCs w:val="1"/>
                <w:color w:val="auto"/>
              </w:rPr>
            </w:pPr>
          </w:p>
        </w:tc>
      </w:tr>
      <w:tr>
        <w:trPr>
          <w:trHeight w:val="256"/>
        </w:trPr>
        <w:tc>
          <w:tcPr>
            <w:tcW w:w="1700" w:type="dxa"/>
            <w:vAlign w:val="bottom"/>
            <w:tcBorders>
              <w:right w:val="single" w:sz="8" w:color="auto"/>
            </w:tcBorders>
          </w:tcPr>
          <w:p>
            <w:pPr>
              <w:spacing w:after="0"/>
              <w:rPr>
                <w:sz w:val="22"/>
                <w:szCs w:val="22"/>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w:t>
            </w:r>
          </w:p>
        </w:tc>
        <w:tc>
          <w:tcPr>
            <w:tcW w:w="1020" w:type="dxa"/>
            <w:vAlign w:val="bottom"/>
            <w:gridSpan w:val="3"/>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7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170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w:t>
            </w:r>
          </w:p>
        </w:tc>
        <w:tc>
          <w:tcPr>
            <w:tcW w:w="1020" w:type="dxa"/>
            <w:vAlign w:val="bottom"/>
            <w:tcBorders>
              <w:bottom w:val="single" w:sz="8" w:color="auto"/>
            </w:tcBorders>
            <w:gridSpan w:val="3"/>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7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3</w:t>
            </w:r>
          </w:p>
        </w:tc>
        <w:tc>
          <w:tcPr>
            <w:tcW w:w="1640" w:type="dxa"/>
            <w:vAlign w:val="bottom"/>
            <w:gridSpan w:val="4"/>
            <w:shd w:val="clear" w:color="auto" w:fill="CCCCCC"/>
          </w:tcPr>
          <w:p>
            <w:pPr>
              <w:ind w:left="80"/>
              <w:spacing w:after="0"/>
              <w:rPr>
                <w:sz w:val="20"/>
                <w:szCs w:val="20"/>
                <w:color w:val="auto"/>
              </w:rPr>
            </w:pPr>
            <w:r>
              <w:rPr>
                <w:rFonts w:ascii="Times New Roman" w:cs="Times New Roman" w:eastAsia="Times New Roman" w:hAnsi="Times New Roman"/>
                <w:sz w:val="22"/>
                <w:szCs w:val="22"/>
                <w:b w:val="1"/>
                <w:bCs w:val="1"/>
                <w:color w:val="auto"/>
                <w:w w:val="96"/>
              </w:rPr>
              <w:t>SEC USE ONLY</w:t>
            </w:r>
          </w:p>
        </w:tc>
        <w:tc>
          <w:tcPr>
            <w:tcW w:w="790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7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CCCCCC"/>
            </w:tcBorders>
            <w:gridSpan w:val="2"/>
            <w:shd w:val="clear" w:color="auto" w:fill="CCCCCC"/>
          </w:tcPr>
          <w:p>
            <w:pPr>
              <w:spacing w:after="0"/>
              <w:rPr>
                <w:sz w:val="24"/>
                <w:szCs w:val="24"/>
                <w:color w:val="auto"/>
              </w:rPr>
            </w:pPr>
          </w:p>
        </w:tc>
        <w:tc>
          <w:tcPr>
            <w:tcW w:w="800" w:type="dxa"/>
            <w:vAlign w:val="bottom"/>
            <w:tcBorders>
              <w:bottom w:val="single" w:sz="8" w:color="auto"/>
              <w:right w:val="single" w:sz="8" w:color="CCCCCC"/>
            </w:tcBorders>
            <w:shd w:val="clear" w:color="auto" w:fill="CCCCCC"/>
          </w:tcPr>
          <w:p>
            <w:pPr>
              <w:spacing w:after="0"/>
              <w:rPr>
                <w:sz w:val="24"/>
                <w:szCs w:val="24"/>
                <w:color w:val="auto"/>
              </w:rPr>
            </w:pPr>
          </w:p>
        </w:tc>
        <w:tc>
          <w:tcPr>
            <w:tcW w:w="7960" w:type="dxa"/>
            <w:vAlign w:val="bottom"/>
            <w:tcBorders>
              <w:bottom w:val="single" w:sz="8" w:color="auto"/>
            </w:tcBorders>
            <w:gridSpan w:val="2"/>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4</w:t>
            </w:r>
          </w:p>
        </w:tc>
        <w:tc>
          <w:tcPr>
            <w:tcW w:w="9540" w:type="dxa"/>
            <w:vAlign w:val="bottom"/>
            <w:gridSpan w:val="5"/>
          </w:tcPr>
          <w:p>
            <w:pPr>
              <w:ind w:left="80"/>
              <w:spacing w:after="0"/>
              <w:rPr>
                <w:sz w:val="20"/>
                <w:szCs w:val="20"/>
                <w:color w:val="auto"/>
              </w:rPr>
            </w:pPr>
            <w:r>
              <w:rPr>
                <w:rFonts w:ascii="Times New Roman" w:cs="Times New Roman" w:eastAsia="Times New Roman" w:hAnsi="Times New Roman"/>
                <w:sz w:val="22"/>
                <w:szCs w:val="22"/>
                <w:b w:val="1"/>
                <w:bCs w:val="1"/>
                <w:color w:val="auto"/>
              </w:rPr>
              <w:t>CITIZENSHIP OR PLACE OF ORGANIZATION</w:t>
            </w:r>
          </w:p>
        </w:tc>
        <w:tc>
          <w:tcPr>
            <w:tcW w:w="0" w:type="dxa"/>
            <w:vAlign w:val="bottom"/>
          </w:tcPr>
          <w:p>
            <w:pPr>
              <w:spacing w:after="0"/>
              <w:rPr>
                <w:sz w:val="1"/>
                <w:szCs w:val="1"/>
                <w:color w:val="auto"/>
              </w:rPr>
            </w:pPr>
          </w:p>
        </w:tc>
      </w:tr>
      <w:tr>
        <w:trPr>
          <w:trHeight w:val="486"/>
        </w:trPr>
        <w:tc>
          <w:tcPr>
            <w:tcW w:w="1700" w:type="dxa"/>
            <w:vAlign w:val="bottom"/>
            <w:tcBorders>
              <w:right w:val="single" w:sz="8" w:color="auto"/>
            </w:tcBorders>
          </w:tcPr>
          <w:p>
            <w:pPr>
              <w:spacing w:after="0"/>
              <w:rPr>
                <w:sz w:val="24"/>
                <w:szCs w:val="24"/>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USA</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170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5</w:t>
            </w:r>
          </w:p>
        </w:tc>
        <w:tc>
          <w:tcPr>
            <w:tcW w:w="60" w:type="dxa"/>
            <w:vAlign w:val="bottom"/>
          </w:tcPr>
          <w:p>
            <w:pPr>
              <w:spacing w:after="0"/>
              <w:rPr>
                <w:sz w:val="24"/>
                <w:szCs w:val="24"/>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SOLE VOTING POWER</w:t>
            </w:r>
          </w:p>
        </w:tc>
        <w:tc>
          <w:tcPr>
            <w:tcW w:w="0" w:type="dxa"/>
            <w:vAlign w:val="bottom"/>
          </w:tcPr>
          <w:p>
            <w:pPr>
              <w:spacing w:after="0"/>
              <w:rPr>
                <w:sz w:val="1"/>
                <w:szCs w:val="1"/>
                <w:color w:val="auto"/>
              </w:rPr>
            </w:pPr>
          </w:p>
        </w:tc>
      </w:tr>
      <w:tr>
        <w:trPr>
          <w:trHeight w:val="486"/>
        </w:trPr>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35"/>
        </w:trPr>
        <w:tc>
          <w:tcPr>
            <w:tcW w:w="1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320" w:type="dxa"/>
            <w:vAlign w:val="bottom"/>
            <w:gridSpan w:val="2"/>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8"/>
              </w:rPr>
              <w:t>NUMBER OF</w:t>
            </w:r>
          </w:p>
        </w:tc>
        <w:tc>
          <w:tcPr>
            <w:tcW w:w="1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6</w:t>
            </w:r>
          </w:p>
        </w:tc>
        <w:tc>
          <w:tcPr>
            <w:tcW w:w="60" w:type="dxa"/>
            <w:vAlign w:val="bottom"/>
          </w:tcPr>
          <w:p>
            <w:pPr>
              <w:spacing w:after="0"/>
              <w:rPr>
                <w:sz w:val="24"/>
                <w:szCs w:val="24"/>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SHARED VOTING POWER</w:t>
            </w:r>
          </w:p>
        </w:tc>
        <w:tc>
          <w:tcPr>
            <w:tcW w:w="0" w:type="dxa"/>
            <w:vAlign w:val="bottom"/>
          </w:tcPr>
          <w:p>
            <w:pPr>
              <w:spacing w:after="0"/>
              <w:rPr>
                <w:sz w:val="1"/>
                <w:szCs w:val="1"/>
                <w:color w:val="auto"/>
              </w:rPr>
            </w:pPr>
          </w:p>
        </w:tc>
      </w:tr>
      <w:tr>
        <w:trPr>
          <w:trHeight w:val="92"/>
        </w:trPr>
        <w:tc>
          <w:tcPr>
            <w:tcW w:w="2320" w:type="dxa"/>
            <w:vAlign w:val="bottom"/>
            <w:gridSpan w:val="2"/>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700" w:type="dxa"/>
            <w:vAlign w:val="bottom"/>
          </w:tcPr>
          <w:p>
            <w:pPr>
              <w:jc w:val="center"/>
              <w:ind w:left="6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w:t>
            </w:r>
          </w:p>
        </w:tc>
        <w:tc>
          <w:tcPr>
            <w:tcW w:w="62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5,557,179</w:t>
            </w:r>
          </w:p>
        </w:tc>
        <w:tc>
          <w:tcPr>
            <w:tcW w:w="0" w:type="dxa"/>
            <w:vAlign w:val="bottom"/>
          </w:tcPr>
          <w:p>
            <w:pPr>
              <w:spacing w:after="0"/>
              <w:rPr>
                <w:sz w:val="1"/>
                <w:szCs w:val="1"/>
                <w:color w:val="auto"/>
              </w:rPr>
            </w:pPr>
          </w:p>
        </w:tc>
      </w:tr>
      <w:tr>
        <w:trPr>
          <w:trHeight w:val="151"/>
        </w:trPr>
        <w:tc>
          <w:tcPr>
            <w:tcW w:w="2320" w:type="dxa"/>
            <w:vAlign w:val="bottom"/>
            <w:gridSpan w:val="2"/>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BENEFICIALLY</w:t>
            </w:r>
          </w:p>
        </w:tc>
        <w:tc>
          <w:tcPr>
            <w:tcW w:w="1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320" w:type="dxa"/>
            <w:vAlign w:val="bottom"/>
            <w:gridSpan w:val="2"/>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
        </w:trPr>
        <w:tc>
          <w:tcPr>
            <w:tcW w:w="2320" w:type="dxa"/>
            <w:vAlign w:val="bottom"/>
            <w:gridSpan w:val="2"/>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vMerge w:val="restart"/>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7</w:t>
            </w:r>
          </w:p>
        </w:tc>
        <w:tc>
          <w:tcPr>
            <w:tcW w:w="60" w:type="dxa"/>
            <w:vAlign w:val="bottom"/>
          </w:tcPr>
          <w:p>
            <w:pPr>
              <w:spacing w:after="0"/>
              <w:rPr>
                <w:sz w:val="3"/>
                <w:szCs w:val="3"/>
                <w:color w:val="auto"/>
              </w:rPr>
            </w:pPr>
          </w:p>
        </w:tc>
        <w:tc>
          <w:tcPr>
            <w:tcW w:w="79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SOLE DISPOSITIVE POWER</w:t>
            </w:r>
          </w:p>
        </w:tc>
        <w:tc>
          <w:tcPr>
            <w:tcW w:w="0" w:type="dxa"/>
            <w:vAlign w:val="bottom"/>
          </w:tcPr>
          <w:p>
            <w:pPr>
              <w:spacing w:after="0" w:line="20" w:lineRule="exact"/>
              <w:rPr>
                <w:sz w:val="1"/>
                <w:szCs w:val="1"/>
                <w:color w:val="auto"/>
              </w:rPr>
            </w:pPr>
          </w:p>
        </w:tc>
      </w:tr>
      <w:tr>
        <w:trPr>
          <w:trHeight w:val="243"/>
        </w:trPr>
        <w:tc>
          <w:tcPr>
            <w:tcW w:w="2320" w:type="dxa"/>
            <w:vAlign w:val="bottom"/>
            <w:gridSpan w:val="2"/>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OWNED BY</w:t>
            </w:r>
          </w:p>
        </w:tc>
        <w:tc>
          <w:tcPr>
            <w:tcW w:w="16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7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jc w:val="center"/>
              <w:ind w:left="6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EACH</w:t>
            </w:r>
          </w:p>
        </w:tc>
        <w:tc>
          <w:tcPr>
            <w:tcW w:w="62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2320" w:type="dxa"/>
            <w:vAlign w:val="bottom"/>
            <w:gridSpan w:val="2"/>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REPORTING</w:t>
            </w:r>
          </w:p>
        </w:tc>
        <w:tc>
          <w:tcPr>
            <w:tcW w:w="16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700" w:type="dxa"/>
            <w:vAlign w:val="bottom"/>
            <w:vMerge w:val="restart"/>
          </w:tcPr>
          <w:p>
            <w:pPr>
              <w:jc w:val="center"/>
              <w:ind w:left="6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PERSON</w:t>
            </w:r>
          </w:p>
        </w:tc>
        <w:tc>
          <w:tcPr>
            <w:tcW w:w="620" w:type="dxa"/>
            <w:vAlign w:val="bottom"/>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17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vMerge w:val="restart"/>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8</w:t>
            </w:r>
          </w:p>
        </w:tc>
        <w:tc>
          <w:tcPr>
            <w:tcW w:w="60" w:type="dxa"/>
            <w:vAlign w:val="bottom"/>
          </w:tcPr>
          <w:p>
            <w:pPr>
              <w:spacing w:after="0"/>
              <w:rPr>
                <w:sz w:val="14"/>
                <w:szCs w:val="14"/>
                <w:color w:val="auto"/>
              </w:rPr>
            </w:pPr>
          </w:p>
        </w:tc>
        <w:tc>
          <w:tcPr>
            <w:tcW w:w="79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SHARED DISPOSITIVE POWER</w:t>
            </w:r>
          </w:p>
        </w:tc>
        <w:tc>
          <w:tcPr>
            <w:tcW w:w="0" w:type="dxa"/>
            <w:vAlign w:val="bottom"/>
          </w:tcPr>
          <w:p>
            <w:pPr>
              <w:spacing w:after="0"/>
              <w:rPr>
                <w:sz w:val="1"/>
                <w:szCs w:val="1"/>
                <w:color w:val="auto"/>
              </w:rPr>
            </w:pPr>
          </w:p>
        </w:tc>
      </w:tr>
      <w:tr>
        <w:trPr>
          <w:trHeight w:val="124"/>
        </w:trPr>
        <w:tc>
          <w:tcPr>
            <w:tcW w:w="1700" w:type="dxa"/>
            <w:vAlign w:val="bottom"/>
            <w:vMerge w:val="restart"/>
          </w:tcPr>
          <w:p>
            <w:pPr>
              <w:jc w:val="center"/>
              <w:ind w:left="672"/>
              <w:spacing w:after="0"/>
              <w:rPr>
                <w:sz w:val="20"/>
                <w:szCs w:val="20"/>
                <w:color w:val="auto"/>
              </w:rPr>
            </w:pPr>
            <w:r>
              <w:rPr>
                <w:rFonts w:ascii="Times New Roman" w:cs="Times New Roman" w:eastAsia="Times New Roman" w:hAnsi="Times New Roman"/>
                <w:sz w:val="22"/>
                <w:szCs w:val="22"/>
                <w:b w:val="1"/>
                <w:bCs w:val="1"/>
                <w:color w:val="auto"/>
                <w:w w:val="96"/>
              </w:rPr>
              <w:t>WITH</w:t>
            </w:r>
          </w:p>
        </w:tc>
        <w:tc>
          <w:tcPr>
            <w:tcW w:w="62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7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5,557,179</w:t>
            </w:r>
          </w:p>
        </w:tc>
        <w:tc>
          <w:tcPr>
            <w:tcW w:w="0" w:type="dxa"/>
            <w:vAlign w:val="bottom"/>
          </w:tcPr>
          <w:p>
            <w:pPr>
              <w:spacing w:after="0"/>
              <w:rPr>
                <w:sz w:val="1"/>
                <w:szCs w:val="1"/>
                <w:color w:val="auto"/>
              </w:rPr>
            </w:pPr>
          </w:p>
        </w:tc>
      </w:tr>
      <w:tr>
        <w:trPr>
          <w:trHeight w:val="36"/>
        </w:trPr>
        <w:tc>
          <w:tcPr>
            <w:tcW w:w="1700" w:type="dxa"/>
            <w:vAlign w:val="bottom"/>
            <w:tcBorders>
              <w:bottom w:val="single" w:sz="8" w:color="auto"/>
            </w:tcBorders>
          </w:tcPr>
          <w:p>
            <w:pPr>
              <w:spacing w:after="0"/>
              <w:rPr>
                <w:sz w:val="3"/>
                <w:szCs w:val="3"/>
                <w:color w:val="auto"/>
              </w:rPr>
            </w:pPr>
          </w:p>
        </w:tc>
        <w:tc>
          <w:tcPr>
            <w:tcW w:w="780" w:type="dxa"/>
            <w:vAlign w:val="bottom"/>
            <w:tcBorders>
              <w:bottom w:val="single" w:sz="8" w:color="auto"/>
              <w:right w:val="single" w:sz="8" w:color="auto"/>
            </w:tcBorders>
            <w:gridSpan w:val="2"/>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79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9</w:t>
            </w:r>
          </w:p>
        </w:tc>
        <w:tc>
          <w:tcPr>
            <w:tcW w:w="9540" w:type="dxa"/>
            <w:vAlign w:val="bottom"/>
            <w:gridSpan w:val="5"/>
          </w:tcPr>
          <w:p>
            <w:pPr>
              <w:ind w:left="80"/>
              <w:spacing w:after="0"/>
              <w:rPr>
                <w:sz w:val="20"/>
                <w:szCs w:val="20"/>
                <w:color w:val="auto"/>
              </w:rPr>
            </w:pPr>
            <w:r>
              <w:rPr>
                <w:rFonts w:ascii="Times New Roman" w:cs="Times New Roman" w:eastAsia="Times New Roman" w:hAnsi="Times New Roman"/>
                <w:sz w:val="22"/>
                <w:szCs w:val="22"/>
                <w:b w:val="1"/>
                <w:bCs w:val="1"/>
                <w:color w:val="auto"/>
              </w:rPr>
              <w:t>AGGREGATE AMOUNT BENEFICIALLY OWNED BY EACH PERSON</w:t>
            </w:r>
          </w:p>
        </w:tc>
        <w:tc>
          <w:tcPr>
            <w:tcW w:w="0" w:type="dxa"/>
            <w:vAlign w:val="bottom"/>
          </w:tcPr>
          <w:p>
            <w:pPr>
              <w:spacing w:after="0"/>
              <w:rPr>
                <w:sz w:val="1"/>
                <w:szCs w:val="1"/>
                <w:color w:val="auto"/>
              </w:rPr>
            </w:pPr>
          </w:p>
        </w:tc>
      </w:tr>
      <w:tr>
        <w:trPr>
          <w:trHeight w:val="486"/>
        </w:trPr>
        <w:tc>
          <w:tcPr>
            <w:tcW w:w="1700" w:type="dxa"/>
            <w:vAlign w:val="bottom"/>
          </w:tcPr>
          <w:p>
            <w:pPr>
              <w:spacing w:after="0"/>
              <w:rPr>
                <w:sz w:val="24"/>
                <w:szCs w:val="24"/>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5,557,179</w:t>
            </w:r>
          </w:p>
        </w:tc>
        <w:tc>
          <w:tcPr>
            <w:tcW w:w="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1700" w:type="dxa"/>
            <w:vAlign w:val="bottom"/>
            <w:tcBorders>
              <w:bottom w:val="single" w:sz="8" w:color="auto"/>
            </w:tcBorders>
          </w:tcPr>
          <w:p>
            <w:pPr>
              <w:spacing w:after="0"/>
              <w:rPr>
                <w:sz w:val="3"/>
                <w:szCs w:val="3"/>
                <w:color w:val="auto"/>
              </w:rPr>
            </w:pPr>
          </w:p>
        </w:tc>
        <w:tc>
          <w:tcPr>
            <w:tcW w:w="9540" w:type="dxa"/>
            <w:vAlign w:val="bottom"/>
            <w:tcBorders>
              <w:bottom w:val="single" w:sz="8" w:color="auto"/>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10</w:t>
            </w:r>
          </w:p>
        </w:tc>
        <w:tc>
          <w:tcPr>
            <w:tcW w:w="9540" w:type="dxa"/>
            <w:vAlign w:val="bottom"/>
            <w:gridSpan w:val="5"/>
          </w:tcPr>
          <w:p>
            <w:pPr>
              <w:ind w:left="80"/>
              <w:spacing w:after="0"/>
              <w:rPr>
                <w:sz w:val="20"/>
                <w:szCs w:val="20"/>
                <w:color w:val="auto"/>
              </w:rPr>
            </w:pPr>
            <w:r>
              <w:rPr>
                <w:rFonts w:ascii="Times New Roman" w:cs="Times New Roman" w:eastAsia="Times New Roman" w:hAnsi="Times New Roman"/>
                <w:sz w:val="22"/>
                <w:szCs w:val="22"/>
                <w:b w:val="1"/>
                <w:bCs w:val="1"/>
                <w:color w:val="auto"/>
              </w:rPr>
              <w:t>CHECK BOX IF THE AGGREGATE AMOUNT IN ROW (9) EXCLUDES CERTAIN SHARES</w:t>
            </w:r>
          </w:p>
        </w:tc>
        <w:tc>
          <w:tcPr>
            <w:tcW w:w="0" w:type="dxa"/>
            <w:vAlign w:val="bottom"/>
          </w:tcPr>
          <w:p>
            <w:pPr>
              <w:spacing w:after="0"/>
              <w:rPr>
                <w:sz w:val="1"/>
                <w:szCs w:val="1"/>
                <w:color w:val="auto"/>
              </w:rPr>
            </w:pPr>
          </w:p>
        </w:tc>
      </w:tr>
      <w:tr>
        <w:trPr>
          <w:trHeight w:val="532"/>
        </w:trPr>
        <w:tc>
          <w:tcPr>
            <w:tcW w:w="1700" w:type="dxa"/>
            <w:vAlign w:val="bottom"/>
          </w:tcPr>
          <w:p>
            <w:pPr>
              <w:spacing w:after="0"/>
              <w:rPr>
                <w:sz w:val="24"/>
                <w:szCs w:val="24"/>
                <w:color w:val="auto"/>
              </w:rPr>
            </w:pPr>
          </w:p>
        </w:tc>
        <w:tc>
          <w:tcPr>
            <w:tcW w:w="620" w:type="dxa"/>
            <w:vAlign w:val="bottom"/>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780" w:hanging="1028"/>
        <w:spacing w:after="0"/>
        <w:tabs>
          <w:tab w:leader="none" w:pos="1780" w:val="left"/>
        </w:tabs>
        <w:numPr>
          <w:ilvl w:val="1"/>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PERCENT OF CLASS REPRESENTED BY AMOUNT IN ROW (9)</w:t>
      </w:r>
    </w:p>
    <w:p>
      <w:pPr>
        <w:spacing w:after="0" w:line="237" w:lineRule="exact"/>
        <w:rPr>
          <w:rFonts w:ascii="Times New Roman" w:cs="Times New Roman" w:eastAsia="Times New Roman" w:hAnsi="Times New Roman"/>
          <w:sz w:val="22"/>
          <w:szCs w:val="22"/>
          <w:b w:val="1"/>
          <w:bCs w:val="1"/>
          <w:color w:val="auto"/>
        </w:rPr>
      </w:pPr>
    </w:p>
    <w:p>
      <w:pPr>
        <w:ind w:left="17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5.4%*</w:t>
      </w:r>
    </w:p>
    <w:p>
      <w:pPr>
        <w:spacing w:after="0" w:line="94" w:lineRule="exact"/>
        <w:rPr>
          <w:rFonts w:ascii="Times New Roman" w:cs="Times New Roman" w:eastAsia="Times New Roman" w:hAnsi="Times New Roman"/>
          <w:sz w:val="22"/>
          <w:szCs w:val="22"/>
          <w:b w:val="1"/>
          <w:bCs w:val="1"/>
          <w:color w:val="auto"/>
        </w:rPr>
      </w:pPr>
    </w:p>
    <w:p>
      <w:pPr>
        <w:ind w:left="1780" w:hanging="1024"/>
        <w:spacing w:after="0"/>
        <w:tabs>
          <w:tab w:leader="none" w:pos="1780" w:val="left"/>
        </w:tabs>
        <w:numPr>
          <w:ilvl w:val="1"/>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TYPE OF REPORTING PERSON</w:t>
      </w:r>
    </w:p>
    <w:p>
      <w:pPr>
        <w:spacing w:after="0" w:line="237" w:lineRule="exact"/>
        <w:rPr>
          <w:rFonts w:ascii="Times New Roman" w:cs="Times New Roman" w:eastAsia="Times New Roman" w:hAnsi="Times New Roman"/>
          <w:sz w:val="22"/>
          <w:szCs w:val="22"/>
          <w:b w:val="1"/>
          <w:bCs w:val="1"/>
          <w:color w:val="auto"/>
        </w:rPr>
      </w:pPr>
    </w:p>
    <w:p>
      <w:pPr>
        <w:ind w:left="17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IN/HC</w:t>
      </w:r>
    </w:p>
    <w:p>
      <w:pPr>
        <w:spacing w:after="0" w:line="66" w:lineRule="exact"/>
        <w:rPr>
          <w:rFonts w:ascii="Times New Roman" w:cs="Times New Roman" w:eastAsia="Times New Roman" w:hAnsi="Times New Roman"/>
          <w:sz w:val="22"/>
          <w:szCs w:val="22"/>
          <w:b w:val="1"/>
          <w:bCs w:val="1"/>
          <w:color w:val="auto"/>
        </w:rPr>
      </w:pPr>
    </w:p>
    <w:p>
      <w:pPr>
        <w:ind w:right="40"/>
        <w:spacing w:after="0" w:line="28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 Beneficial ownership based on 103,874,211 shares of Common Stock outstanding as of December 13, 2023, as reported on the Issuer’s Annual Report on Form 10-K filed with the Securities Exchange Commission on December 20, 2023.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40640</wp:posOffset>
            </wp:positionV>
            <wp:extent cx="71234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15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1(a)</w:t>
            </w:r>
          </w:p>
        </w:tc>
        <w:tc>
          <w:tcPr>
            <w:tcW w:w="962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Name of Issuer</w:t>
            </w:r>
            <w:r>
              <w:rPr>
                <w:rFonts w:ascii="Times New Roman" w:cs="Times New Roman" w:eastAsia="Times New Roman" w:hAnsi="Times New Roman"/>
                <w:sz w:val="22"/>
                <w:szCs w:val="22"/>
                <w:color w:val="auto"/>
              </w:rPr>
              <w:t>:</w:t>
            </w:r>
          </w:p>
        </w:tc>
      </w:tr>
      <w:tr>
        <w:trPr>
          <w:trHeight w:val="20"/>
        </w:trPr>
        <w:tc>
          <w:tcPr>
            <w:tcW w:w="15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518"/>
        </w:trPr>
        <w:tc>
          <w:tcPr>
            <w:tcW w:w="158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The Toro Company</w:t>
            </w:r>
          </w:p>
        </w:tc>
      </w:tr>
      <w:tr>
        <w:trPr>
          <w:trHeight w:val="434"/>
        </w:trPr>
        <w:tc>
          <w:tcPr>
            <w:tcW w:w="15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1(b)</w:t>
            </w:r>
          </w:p>
        </w:tc>
        <w:tc>
          <w:tcPr>
            <w:tcW w:w="962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Address of Issuer’s Principal Executive Offices</w:t>
            </w:r>
            <w:r>
              <w:rPr>
                <w:rFonts w:ascii="Times New Roman" w:cs="Times New Roman" w:eastAsia="Times New Roman" w:hAnsi="Times New Roman"/>
                <w:sz w:val="22"/>
                <w:szCs w:val="22"/>
                <w:color w:val="auto"/>
              </w:rPr>
              <w:t>:</w:t>
            </w:r>
          </w:p>
        </w:tc>
      </w:tr>
      <w:tr>
        <w:trPr>
          <w:trHeight w:val="479"/>
        </w:trPr>
        <w:tc>
          <w:tcPr>
            <w:tcW w:w="1580" w:type="dxa"/>
            <w:vAlign w:val="bottom"/>
          </w:tcPr>
          <w:p>
            <w:pPr>
              <w:spacing w:after="0"/>
              <w:rPr>
                <w:sz w:val="24"/>
                <w:szCs w:val="24"/>
                <w:color w:val="auto"/>
              </w:rPr>
            </w:pPr>
          </w:p>
        </w:tc>
        <w:tc>
          <w:tcPr>
            <w:tcW w:w="43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rPr>
              <w:t>8111 Lyndale Avenue South</w:t>
            </w:r>
          </w:p>
        </w:tc>
        <w:tc>
          <w:tcPr>
            <w:tcW w:w="5300" w:type="dxa"/>
            <w:vAlign w:val="bottom"/>
          </w:tcPr>
          <w:p>
            <w:pPr>
              <w:spacing w:after="0"/>
              <w:rPr>
                <w:sz w:val="24"/>
                <w:szCs w:val="24"/>
                <w:color w:val="auto"/>
              </w:rPr>
            </w:pPr>
          </w:p>
        </w:tc>
      </w:tr>
      <w:tr>
        <w:trPr>
          <w:trHeight w:val="282"/>
        </w:trPr>
        <w:tc>
          <w:tcPr>
            <w:tcW w:w="158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Bloomington, Minnesota 55420-1196</w:t>
            </w:r>
          </w:p>
        </w:tc>
      </w:tr>
      <w:tr>
        <w:trPr>
          <w:trHeight w:val="238"/>
        </w:trPr>
        <w:tc>
          <w:tcPr>
            <w:tcW w:w="1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300" w:type="dxa"/>
            <w:vAlign w:val="bottom"/>
            <w:tcBorders>
              <w:bottom w:val="single" w:sz="8" w:color="auto"/>
            </w:tcBorders>
          </w:tcPr>
          <w:p>
            <w:pPr>
              <w:spacing w:after="0"/>
              <w:rPr>
                <w:sz w:val="20"/>
                <w:szCs w:val="20"/>
                <w:color w:val="auto"/>
              </w:rPr>
            </w:pPr>
          </w:p>
        </w:tc>
      </w:tr>
      <w:tr>
        <w:trPr>
          <w:trHeight w:val="446"/>
        </w:trPr>
        <w:tc>
          <w:tcPr>
            <w:tcW w:w="15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Items 2(a)</w:t>
            </w:r>
          </w:p>
        </w:tc>
        <w:tc>
          <w:tcPr>
            <w:tcW w:w="962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Name of Person Filing:</w:t>
            </w:r>
          </w:p>
        </w:tc>
      </w:tr>
      <w:tr>
        <w:trPr>
          <w:trHeight w:val="20"/>
        </w:trPr>
        <w:tc>
          <w:tcPr>
            <w:tcW w:w="15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r>
      <w:tr>
        <w:trPr>
          <w:trHeight w:val="479"/>
        </w:trPr>
        <w:tc>
          <w:tcPr>
            <w:tcW w:w="158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22"/>
                <w:szCs w:val="22"/>
                <w:color w:val="auto"/>
                <w:w w:val="98"/>
              </w:rPr>
              <w:t>This Schedule 13G is being filed jointly by Select Equity Group, L.P., a Delaware limited partnership (“Select</w:t>
            </w:r>
          </w:p>
        </w:tc>
      </w:tr>
      <w:tr>
        <w:trPr>
          <w:trHeight w:val="243"/>
        </w:trPr>
        <w:tc>
          <w:tcPr>
            <w:tcW w:w="1580" w:type="dxa"/>
            <w:vAlign w:val="bottom"/>
          </w:tcPr>
          <w:p>
            <w:pPr>
              <w:spacing w:after="0"/>
              <w:rPr>
                <w:sz w:val="21"/>
                <w:szCs w:val="21"/>
                <w:color w:val="auto"/>
              </w:rPr>
            </w:pPr>
          </w:p>
        </w:tc>
        <w:tc>
          <w:tcPr>
            <w:tcW w:w="9620" w:type="dxa"/>
            <w:vAlign w:val="bottom"/>
            <w:gridSpan w:val="8"/>
          </w:tcPr>
          <w:p>
            <w:pPr>
              <w:spacing w:after="0" w:line="243" w:lineRule="exact"/>
              <w:rPr>
                <w:sz w:val="20"/>
                <w:szCs w:val="20"/>
                <w:color w:val="auto"/>
              </w:rPr>
            </w:pPr>
            <w:r>
              <w:rPr>
                <w:rFonts w:ascii="Times New Roman" w:cs="Times New Roman" w:eastAsia="Times New Roman" w:hAnsi="Times New Roman"/>
                <w:sz w:val="22"/>
                <w:szCs w:val="22"/>
                <w:color w:val="auto"/>
                <w:w w:val="98"/>
              </w:rPr>
              <w:t>LP”) and George S. Loening (“Loening”), who is the majority owner of Select LP and managing member of its</w:t>
            </w:r>
          </w:p>
        </w:tc>
      </w:tr>
      <w:tr>
        <w:trPr>
          <w:trHeight w:val="243"/>
        </w:trPr>
        <w:tc>
          <w:tcPr>
            <w:tcW w:w="1580" w:type="dxa"/>
            <w:vAlign w:val="bottom"/>
          </w:tcPr>
          <w:p>
            <w:pPr>
              <w:spacing w:after="0"/>
              <w:rPr>
                <w:sz w:val="21"/>
                <w:szCs w:val="21"/>
                <w:color w:val="auto"/>
              </w:rPr>
            </w:pPr>
          </w:p>
        </w:tc>
        <w:tc>
          <w:tcPr>
            <w:tcW w:w="9620" w:type="dxa"/>
            <w:vAlign w:val="bottom"/>
            <w:gridSpan w:val="8"/>
          </w:tcPr>
          <w:p>
            <w:pPr>
              <w:spacing w:after="0" w:line="243" w:lineRule="exact"/>
              <w:rPr>
                <w:sz w:val="20"/>
                <w:szCs w:val="20"/>
                <w:color w:val="auto"/>
              </w:rPr>
            </w:pPr>
            <w:r>
              <w:rPr>
                <w:rFonts w:ascii="Times New Roman" w:cs="Times New Roman" w:eastAsia="Times New Roman" w:hAnsi="Times New Roman"/>
                <w:sz w:val="22"/>
                <w:szCs w:val="22"/>
                <w:color w:val="auto"/>
              </w:rPr>
              <w:t>general partner. Select LP and Loening are sometimes jointly referred to herein as the “Select Reporting</w:t>
            </w:r>
          </w:p>
        </w:tc>
      </w:tr>
      <w:tr>
        <w:trPr>
          <w:trHeight w:val="282"/>
        </w:trPr>
        <w:tc>
          <w:tcPr>
            <w:tcW w:w="158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Persons.”</w:t>
            </w:r>
          </w:p>
        </w:tc>
      </w:tr>
      <w:tr>
        <w:trPr>
          <w:trHeight w:val="434"/>
        </w:trPr>
        <w:tc>
          <w:tcPr>
            <w:tcW w:w="15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2(b)</w:t>
            </w:r>
          </w:p>
        </w:tc>
        <w:tc>
          <w:tcPr>
            <w:tcW w:w="962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Address of Principal Business Office:</w:t>
            </w:r>
          </w:p>
        </w:tc>
      </w:tr>
      <w:tr>
        <w:trPr>
          <w:trHeight w:val="20"/>
        </w:trPr>
        <w:tc>
          <w:tcPr>
            <w:tcW w:w="15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r>
      <w:tr>
        <w:trPr>
          <w:trHeight w:val="518"/>
        </w:trPr>
        <w:tc>
          <w:tcPr>
            <w:tcW w:w="158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The business address of each of the Select Reporting Persons is:</w:t>
            </w:r>
          </w:p>
        </w:tc>
      </w:tr>
      <w:tr>
        <w:trPr>
          <w:trHeight w:val="447"/>
        </w:trPr>
        <w:tc>
          <w:tcPr>
            <w:tcW w:w="158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380 Lafayette Street, 6th Floor</w:t>
            </w:r>
          </w:p>
        </w:tc>
      </w:tr>
      <w:tr>
        <w:trPr>
          <w:trHeight w:val="282"/>
        </w:trPr>
        <w:tc>
          <w:tcPr>
            <w:tcW w:w="158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New York, New York 10003.</w:t>
            </w:r>
          </w:p>
        </w:tc>
      </w:tr>
      <w:tr>
        <w:trPr>
          <w:trHeight w:val="434"/>
        </w:trPr>
        <w:tc>
          <w:tcPr>
            <w:tcW w:w="15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2(c)</w:t>
            </w:r>
          </w:p>
        </w:tc>
        <w:tc>
          <w:tcPr>
            <w:tcW w:w="962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Citizenship:</w:t>
            </w:r>
          </w:p>
        </w:tc>
      </w:tr>
      <w:tr>
        <w:trPr>
          <w:trHeight w:val="20"/>
        </w:trPr>
        <w:tc>
          <w:tcPr>
            <w:tcW w:w="15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20" w:type="dxa"/>
            <w:vAlign w:val="bottom"/>
            <w:gridSpan w:val="3"/>
          </w:tcPr>
          <w:p>
            <w:pPr>
              <w:spacing w:after="0" w:line="20" w:lineRule="exact"/>
              <w:rPr>
                <w:sz w:val="1"/>
                <w:szCs w:val="1"/>
                <w:color w:val="auto"/>
              </w:rPr>
            </w:pPr>
          </w:p>
        </w:tc>
      </w:tr>
      <w:tr>
        <w:trPr>
          <w:trHeight w:val="518"/>
        </w:trPr>
        <w:tc>
          <w:tcPr>
            <w:tcW w:w="158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George S. Loening is a United States citizen.</w:t>
            </w:r>
          </w:p>
        </w:tc>
      </w:tr>
      <w:tr>
        <w:trPr>
          <w:trHeight w:val="434"/>
        </w:trPr>
        <w:tc>
          <w:tcPr>
            <w:tcW w:w="15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2(d)</w:t>
            </w:r>
          </w:p>
        </w:tc>
        <w:tc>
          <w:tcPr>
            <w:tcW w:w="962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tc>
      </w:tr>
      <w:tr>
        <w:trPr>
          <w:trHeight w:val="518"/>
        </w:trPr>
        <w:tc>
          <w:tcPr>
            <w:tcW w:w="1580" w:type="dxa"/>
            <w:vAlign w:val="bottom"/>
          </w:tcPr>
          <w:p>
            <w:pPr>
              <w:spacing w:after="0"/>
              <w:rPr>
                <w:sz w:val="24"/>
                <w:szCs w:val="24"/>
                <w:color w:val="auto"/>
              </w:rPr>
            </w:pPr>
          </w:p>
        </w:tc>
        <w:tc>
          <w:tcPr>
            <w:tcW w:w="24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7220" w:type="dxa"/>
            <w:vAlign w:val="bottom"/>
            <w:gridSpan w:val="3"/>
          </w:tcPr>
          <w:p>
            <w:pPr>
              <w:spacing w:after="0"/>
              <w:rPr>
                <w:sz w:val="24"/>
                <w:szCs w:val="24"/>
                <w:color w:val="auto"/>
              </w:rPr>
            </w:pPr>
          </w:p>
        </w:tc>
      </w:tr>
      <w:tr>
        <w:trPr>
          <w:trHeight w:val="433"/>
        </w:trPr>
        <w:tc>
          <w:tcPr>
            <w:tcW w:w="15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2(e)</w:t>
            </w:r>
          </w:p>
        </w:tc>
        <w:tc>
          <w:tcPr>
            <w:tcW w:w="962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CUSIP Number:</w:t>
            </w:r>
          </w:p>
        </w:tc>
      </w:tr>
      <w:tr>
        <w:trPr>
          <w:trHeight w:val="518"/>
        </w:trPr>
        <w:tc>
          <w:tcPr>
            <w:tcW w:w="1580" w:type="dxa"/>
            <w:vAlign w:val="bottom"/>
          </w:tcPr>
          <w:p>
            <w:pPr>
              <w:spacing w:after="0"/>
              <w:rPr>
                <w:sz w:val="24"/>
                <w:szCs w:val="24"/>
                <w:color w:val="auto"/>
              </w:rPr>
            </w:pPr>
          </w:p>
        </w:tc>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891092108</w:t>
            </w: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12343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u w:val="single" w:color="auto"/>
          <w:color w:val="auto"/>
        </w:rPr>
        <w:t>If this statement is filed pursuant to Rules 13d-1(b), or 13d-2(b) or (c), check whether the person filing is</w:t>
      </w:r>
      <w:r>
        <w:rPr>
          <w:rFonts w:ascii="Times New Roman" w:cs="Times New Roman" w:eastAsia="Times New Roman" w:hAnsi="Times New Roman"/>
          <w:sz w:val="21"/>
          <w:szCs w:val="21"/>
          <w:b w:val="1"/>
          <w:bCs w:val="1"/>
          <w:color w:val="auto"/>
        </w:rPr>
        <w:t>:</w:t>
      </w:r>
    </w:p>
    <w:p>
      <w:pPr>
        <w:spacing w:after="0" w:line="203" w:lineRule="exact"/>
        <w:rPr>
          <w:sz w:val="20"/>
          <w:szCs w:val="20"/>
          <w:color w:val="auto"/>
        </w:rPr>
      </w:pPr>
    </w:p>
    <w:p>
      <w:pPr>
        <w:ind w:left="2280" w:hanging="511"/>
        <w:spacing w:after="0" w:line="253" w:lineRule="exact"/>
        <w:tabs>
          <w:tab w:leader="none" w:pos="2280" w:val="left"/>
        </w:tabs>
        <w:numPr>
          <w:ilvl w:val="0"/>
          <w:numId w:val="4"/>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Broker or dealer registered under Section 15 of the Act;</w:t>
      </w:r>
    </w:p>
    <w:p>
      <w:pPr>
        <w:spacing w:after="0" w:line="75" w:lineRule="exact"/>
        <w:rPr>
          <w:rFonts w:ascii="Times New Roman" w:cs="Times New Roman" w:eastAsia="Times New Roman" w:hAnsi="Times New Roman"/>
          <w:sz w:val="22"/>
          <w:szCs w:val="22"/>
          <w:color w:val="auto"/>
        </w:rPr>
      </w:pPr>
    </w:p>
    <w:p>
      <w:pPr>
        <w:ind w:left="2280" w:hanging="511"/>
        <w:spacing w:after="0" w:line="253" w:lineRule="exact"/>
        <w:tabs>
          <w:tab w:leader="none" w:pos="2280" w:val="left"/>
        </w:tabs>
        <w:numPr>
          <w:ilvl w:val="0"/>
          <w:numId w:val="4"/>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Bank as defined in Section 3(a)(6) of the Act;</w:t>
      </w:r>
    </w:p>
    <w:p>
      <w:pPr>
        <w:spacing w:after="0" w:line="3" w:lineRule="exact"/>
        <w:rPr>
          <w:rFonts w:ascii="Times New Roman" w:cs="Times New Roman" w:eastAsia="Times New Roman" w:hAnsi="Times New Roman"/>
          <w:sz w:val="22"/>
          <w:szCs w:val="22"/>
          <w:color w:val="auto"/>
        </w:rPr>
      </w:pPr>
    </w:p>
    <w:p>
      <w:pPr>
        <w:ind w:left="2280" w:hanging="511"/>
        <w:spacing w:after="0" w:line="253" w:lineRule="exact"/>
        <w:tabs>
          <w:tab w:leader="none" w:pos="2280" w:val="left"/>
        </w:tabs>
        <w:numPr>
          <w:ilvl w:val="0"/>
          <w:numId w:val="4"/>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Insurance company as defined in Section 3(a)(19) of the Act;</w:t>
      </w:r>
    </w:p>
    <w:p>
      <w:pPr>
        <w:spacing w:after="0" w:line="3" w:lineRule="exact"/>
        <w:rPr>
          <w:rFonts w:ascii="Times New Roman" w:cs="Times New Roman" w:eastAsia="Times New Roman" w:hAnsi="Times New Roman"/>
          <w:sz w:val="22"/>
          <w:szCs w:val="22"/>
          <w:color w:val="auto"/>
        </w:rPr>
      </w:pPr>
    </w:p>
    <w:p>
      <w:pPr>
        <w:ind w:left="2280" w:hanging="511"/>
        <w:spacing w:after="0" w:line="253" w:lineRule="exact"/>
        <w:tabs>
          <w:tab w:leader="none" w:pos="2280" w:val="left"/>
        </w:tabs>
        <w:numPr>
          <w:ilvl w:val="0"/>
          <w:numId w:val="4"/>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Investment company registered under Section 8 of the Investment Company Act of 1940;</w:t>
      </w:r>
    </w:p>
    <w:p>
      <w:pPr>
        <w:spacing w:after="0" w:line="3" w:lineRule="exact"/>
        <w:rPr>
          <w:rFonts w:ascii="Times New Roman" w:cs="Times New Roman" w:eastAsia="Times New Roman" w:hAnsi="Times New Roman"/>
          <w:sz w:val="22"/>
          <w:szCs w:val="22"/>
          <w:color w:val="auto"/>
        </w:rPr>
      </w:pPr>
    </w:p>
    <w:p>
      <w:pPr>
        <w:ind w:left="2280" w:hanging="511"/>
        <w:spacing w:after="0" w:line="253" w:lineRule="exact"/>
        <w:tabs>
          <w:tab w:leader="none" w:pos="2280" w:val="left"/>
        </w:tabs>
        <w:numPr>
          <w:ilvl w:val="0"/>
          <w:numId w:val="4"/>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An investment adviser in accordance with Rule 13d-1(b)(1)(ii)(E);</w:t>
      </w:r>
    </w:p>
    <w:p>
      <w:pPr>
        <w:spacing w:after="0" w:line="3" w:lineRule="exact"/>
        <w:rPr>
          <w:rFonts w:ascii="Times New Roman" w:cs="Times New Roman" w:eastAsia="Times New Roman" w:hAnsi="Times New Roman"/>
          <w:sz w:val="22"/>
          <w:szCs w:val="22"/>
          <w:color w:val="auto"/>
        </w:rPr>
      </w:pPr>
    </w:p>
    <w:p>
      <w:pPr>
        <w:ind w:left="2280" w:hanging="511"/>
        <w:spacing w:after="0" w:line="253" w:lineRule="exact"/>
        <w:tabs>
          <w:tab w:leader="none" w:pos="2280" w:val="left"/>
        </w:tabs>
        <w:numPr>
          <w:ilvl w:val="0"/>
          <w:numId w:val="4"/>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An employee benefit plan or endowment fund in accordance with Rule 13d-1(b)(1)(ii)(F);</w:t>
      </w:r>
    </w:p>
    <w:p>
      <w:pPr>
        <w:spacing w:after="0" w:line="3" w:lineRule="exact"/>
        <w:rPr>
          <w:rFonts w:ascii="Times New Roman" w:cs="Times New Roman" w:eastAsia="Times New Roman" w:hAnsi="Times New Roman"/>
          <w:sz w:val="22"/>
          <w:szCs w:val="22"/>
          <w:color w:val="auto"/>
        </w:rPr>
      </w:pPr>
    </w:p>
    <w:p>
      <w:pPr>
        <w:ind w:left="2280" w:hanging="511"/>
        <w:spacing w:after="0" w:line="253" w:lineRule="exact"/>
        <w:tabs>
          <w:tab w:leader="none" w:pos="2280" w:val="left"/>
        </w:tabs>
        <w:numPr>
          <w:ilvl w:val="0"/>
          <w:numId w:val="4"/>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parent holding company or control person in accordance with Rule 13d-1(b)(1)(ii)(G);</w:t>
      </w:r>
    </w:p>
    <w:p>
      <w:pPr>
        <w:spacing w:after="0" w:line="3" w:lineRule="exact"/>
        <w:rPr>
          <w:rFonts w:ascii="Times New Roman" w:cs="Times New Roman" w:eastAsia="Times New Roman" w:hAnsi="Times New Roman"/>
          <w:sz w:val="22"/>
          <w:szCs w:val="22"/>
          <w:color w:val="auto"/>
        </w:rPr>
      </w:pPr>
    </w:p>
    <w:p>
      <w:pPr>
        <w:ind w:left="2280" w:right="340" w:hanging="511"/>
        <w:spacing w:after="0" w:line="250" w:lineRule="exact"/>
        <w:tabs>
          <w:tab w:leader="none" w:pos="2280" w:val="left"/>
        </w:tabs>
        <w:numPr>
          <w:ilvl w:val="0"/>
          <w:numId w:val="4"/>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savings association as defined in Section 3(b) of the Federal Deposit Insurance Act (12 U.S.C. 1813);</w:t>
      </w:r>
    </w:p>
    <w:p>
      <w:pPr>
        <w:spacing w:after="0" w:line="1" w:lineRule="exact"/>
        <w:rPr>
          <w:rFonts w:ascii="Times New Roman" w:cs="Times New Roman" w:eastAsia="Times New Roman" w:hAnsi="Times New Roman"/>
          <w:sz w:val="22"/>
          <w:szCs w:val="22"/>
          <w:color w:val="auto"/>
        </w:rPr>
      </w:pPr>
    </w:p>
    <w:p>
      <w:pPr>
        <w:ind w:left="2280" w:right="60" w:hanging="511"/>
        <w:spacing w:after="0" w:line="269" w:lineRule="exact"/>
        <w:tabs>
          <w:tab w:leader="none" w:pos="2280" w:val="left"/>
        </w:tabs>
        <w:numPr>
          <w:ilvl w:val="0"/>
          <w:numId w:val="4"/>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w:t>
      </w:r>
    </w:p>
    <w:p>
      <w:pPr>
        <w:ind w:left="2280" w:hanging="511"/>
        <w:spacing w:after="0" w:line="253" w:lineRule="exact"/>
        <w:tabs>
          <w:tab w:leader="none" w:pos="2280" w:val="left"/>
        </w:tabs>
        <w:numPr>
          <w:ilvl w:val="0"/>
          <w:numId w:val="4"/>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non-U.S. institution in accordance with Rule 240.13d-1(b)(1)(ii)(J);</w:t>
      </w:r>
    </w:p>
    <w:p>
      <w:pPr>
        <w:spacing w:after="0" w:line="3" w:lineRule="exact"/>
        <w:rPr>
          <w:rFonts w:ascii="Times New Roman" w:cs="Times New Roman" w:eastAsia="Times New Roman" w:hAnsi="Times New Roman"/>
          <w:sz w:val="22"/>
          <w:szCs w:val="22"/>
          <w:color w:val="auto"/>
        </w:rPr>
      </w:pPr>
    </w:p>
    <w:p>
      <w:pPr>
        <w:ind w:left="2280" w:hanging="511"/>
        <w:spacing w:after="0" w:line="253" w:lineRule="exact"/>
        <w:tabs>
          <w:tab w:leader="none" w:pos="2280" w:val="left"/>
        </w:tabs>
        <w:numPr>
          <w:ilvl w:val="0"/>
          <w:numId w:val="4"/>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200"/>
          </w:cols>
          <w:pgMar w:left="340" w:top="89"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55245</wp:posOffset>
            </wp:positionV>
            <wp:extent cx="71234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200"/>
          </w:cols>
          <w:pgMar w:left="340" w:top="89" w:right="3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15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4</w:t>
            </w:r>
          </w:p>
        </w:tc>
        <w:tc>
          <w:tcPr>
            <w:tcW w:w="93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Ownership:</w:t>
            </w:r>
          </w:p>
        </w:tc>
      </w:tr>
      <w:tr>
        <w:trPr>
          <w:trHeight w:val="20"/>
        </w:trPr>
        <w:tc>
          <w:tcPr>
            <w:tcW w:w="1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479"/>
        </w:trPr>
        <w:tc>
          <w:tcPr>
            <w:tcW w:w="158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The information required by Items 4(a)-(c), as of the date hereof, is set forth in Rows 5-11 of the cover page</w:t>
            </w:r>
          </w:p>
        </w:tc>
      </w:tr>
      <w:tr>
        <w:trPr>
          <w:trHeight w:val="243"/>
        </w:trPr>
        <w:tc>
          <w:tcPr>
            <w:tcW w:w="1580" w:type="dxa"/>
            <w:vAlign w:val="bottom"/>
          </w:tcPr>
          <w:p>
            <w:pPr>
              <w:spacing w:after="0"/>
              <w:rPr>
                <w:sz w:val="21"/>
                <w:szCs w:val="21"/>
                <w:color w:val="auto"/>
              </w:rPr>
            </w:pPr>
          </w:p>
        </w:tc>
        <w:tc>
          <w:tcPr>
            <w:tcW w:w="93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hereto for each Select Reporting Person and is incorporated herein by reference for each such Select</w:t>
            </w:r>
          </w:p>
        </w:tc>
      </w:tr>
      <w:tr>
        <w:trPr>
          <w:trHeight w:val="282"/>
        </w:trPr>
        <w:tc>
          <w:tcPr>
            <w:tcW w:w="158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Reporting Person.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300990</wp:posOffset>
            </wp:positionV>
            <wp:extent cx="71151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9620" w:type="dxa"/>
            <w:vAlign w:val="bottom"/>
            <w:gridSpan w:val="10"/>
          </w:tcPr>
          <w:p>
            <w:pPr>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a Class:</w:t>
            </w:r>
          </w:p>
        </w:tc>
        <w:tc>
          <w:tcPr>
            <w:tcW w:w="20" w:type="dxa"/>
            <w:vAlign w:val="bottom"/>
          </w:tcPr>
          <w:p>
            <w:pPr>
              <w:spacing w:after="0"/>
              <w:rPr>
                <w:sz w:val="22"/>
                <w:szCs w:val="22"/>
                <w:color w:val="auto"/>
              </w:rPr>
            </w:pPr>
          </w:p>
        </w:tc>
      </w:tr>
      <w:tr>
        <w:trPr>
          <w:trHeight w:val="20"/>
        </w:trPr>
        <w:tc>
          <w:tcPr>
            <w:tcW w:w="15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580" w:type="dxa"/>
            <w:vAlign w:val="bottom"/>
          </w:tcPr>
          <w:p>
            <w:pPr>
              <w:spacing w:after="0"/>
              <w:rPr>
                <w:sz w:val="24"/>
                <w:szCs w:val="24"/>
                <w:color w:val="auto"/>
              </w:rPr>
            </w:pPr>
          </w:p>
        </w:tc>
        <w:tc>
          <w:tcPr>
            <w:tcW w:w="962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a reporting person has ceased to be</w:t>
            </w:r>
          </w:p>
        </w:tc>
        <w:tc>
          <w:tcPr>
            <w:tcW w:w="20" w:type="dxa"/>
            <w:vAlign w:val="bottom"/>
          </w:tcPr>
          <w:p>
            <w:pPr>
              <w:spacing w:after="0"/>
              <w:rPr>
                <w:sz w:val="24"/>
                <w:szCs w:val="24"/>
                <w:color w:val="auto"/>
              </w:rPr>
            </w:pPr>
          </w:p>
        </w:tc>
      </w:tr>
      <w:tr>
        <w:trPr>
          <w:trHeight w:val="282"/>
        </w:trPr>
        <w:tc>
          <w:tcPr>
            <w:tcW w:w="1580" w:type="dxa"/>
            <w:vAlign w:val="bottom"/>
          </w:tcPr>
          <w:p>
            <w:pPr>
              <w:spacing w:after="0"/>
              <w:rPr>
                <w:sz w:val="24"/>
                <w:szCs w:val="24"/>
                <w:color w:val="auto"/>
              </w:rPr>
            </w:pPr>
          </w:p>
        </w:tc>
        <w:tc>
          <w:tcPr>
            <w:tcW w:w="962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the beneficial owner of more than 5 percent of the class of securities, check the following [ ].</w:t>
            </w:r>
          </w:p>
        </w:tc>
        <w:tc>
          <w:tcPr>
            <w:tcW w:w="20" w:type="dxa"/>
            <w:vAlign w:val="bottom"/>
          </w:tcPr>
          <w:p>
            <w:pPr>
              <w:spacing w:after="0"/>
              <w:rPr>
                <w:sz w:val="24"/>
                <w:szCs w:val="24"/>
                <w:color w:val="auto"/>
              </w:rPr>
            </w:pPr>
          </w:p>
        </w:tc>
      </w:tr>
      <w:tr>
        <w:trPr>
          <w:trHeight w:val="481"/>
        </w:trPr>
        <w:tc>
          <w:tcPr>
            <w:tcW w:w="1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15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9620" w:type="dxa"/>
            <w:vAlign w:val="bottom"/>
            <w:gridSpan w:val="10"/>
          </w:tcPr>
          <w:p>
            <w:pPr>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c>
          <w:tcPr>
            <w:tcW w:w="20" w:type="dxa"/>
            <w:vAlign w:val="bottom"/>
          </w:tcPr>
          <w:p>
            <w:pPr>
              <w:spacing w:after="0"/>
              <w:rPr>
                <w:sz w:val="24"/>
                <w:szCs w:val="24"/>
                <w:color w:val="auto"/>
              </w:rPr>
            </w:pPr>
          </w:p>
        </w:tc>
      </w:tr>
      <w:tr>
        <w:trPr>
          <w:trHeight w:val="518"/>
        </w:trPr>
        <w:tc>
          <w:tcPr>
            <w:tcW w:w="1580" w:type="dxa"/>
            <w:vAlign w:val="bottom"/>
          </w:tcPr>
          <w:p>
            <w:pPr>
              <w:spacing w:after="0"/>
              <w:rPr>
                <w:sz w:val="24"/>
                <w:szCs w:val="24"/>
                <w:color w:val="auto"/>
              </w:rPr>
            </w:pPr>
          </w:p>
        </w:tc>
        <w:tc>
          <w:tcPr>
            <w:tcW w:w="616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22"/>
                <w:szCs w:val="22"/>
                <w:color w:val="auto"/>
              </w:rPr>
              <w:t>N/A</w:t>
            </w:r>
          </w:p>
        </w:tc>
        <w:tc>
          <w:tcPr>
            <w:tcW w:w="34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5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15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9620" w:type="dxa"/>
            <w:vAlign w:val="bottom"/>
            <w:gridSpan w:val="10"/>
          </w:tcPr>
          <w:p>
            <w:pPr>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the Subsidiary Which Acquired the Security Being Reported on</w:t>
            </w:r>
          </w:p>
        </w:tc>
        <w:tc>
          <w:tcPr>
            <w:tcW w:w="20" w:type="dxa"/>
            <w:vAlign w:val="bottom"/>
          </w:tcPr>
          <w:p>
            <w:pPr>
              <w:spacing w:after="0"/>
              <w:rPr>
                <w:sz w:val="24"/>
                <w:szCs w:val="24"/>
                <w:color w:val="auto"/>
              </w:rPr>
            </w:pPr>
          </w:p>
        </w:tc>
      </w:tr>
      <w:tr>
        <w:trPr>
          <w:trHeight w:val="223"/>
        </w:trPr>
        <w:tc>
          <w:tcPr>
            <w:tcW w:w="1580" w:type="dxa"/>
            <w:vAlign w:val="bottom"/>
          </w:tcPr>
          <w:p>
            <w:pPr>
              <w:spacing w:after="0"/>
              <w:rPr>
                <w:sz w:val="19"/>
                <w:szCs w:val="19"/>
                <w:color w:val="auto"/>
              </w:rPr>
            </w:pPr>
          </w:p>
        </w:tc>
        <w:tc>
          <w:tcPr>
            <w:tcW w:w="9100" w:type="dxa"/>
            <w:vAlign w:val="bottom"/>
            <w:tcBorders>
              <w:top w:val="single" w:sz="8" w:color="auto"/>
            </w:tcBorders>
            <w:gridSpan w:val="9"/>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By the Parent Holding Company:</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5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8"/>
        </w:trPr>
        <w:tc>
          <w:tcPr>
            <w:tcW w:w="1580" w:type="dxa"/>
            <w:vAlign w:val="bottom"/>
          </w:tcPr>
          <w:p>
            <w:pPr>
              <w:spacing w:after="0"/>
              <w:rPr>
                <w:sz w:val="24"/>
                <w:szCs w:val="24"/>
                <w:color w:val="auto"/>
              </w:rPr>
            </w:pPr>
          </w:p>
        </w:tc>
        <w:tc>
          <w:tcPr>
            <w:tcW w:w="962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See Exhibit 99.1.</w:t>
            </w:r>
          </w:p>
        </w:tc>
        <w:tc>
          <w:tcPr>
            <w:tcW w:w="20" w:type="dxa"/>
            <w:vAlign w:val="bottom"/>
          </w:tcPr>
          <w:p>
            <w:pPr>
              <w:spacing w:after="0"/>
              <w:rPr>
                <w:sz w:val="24"/>
                <w:szCs w:val="24"/>
                <w:color w:val="auto"/>
              </w:rPr>
            </w:pPr>
          </w:p>
        </w:tc>
      </w:tr>
      <w:tr>
        <w:trPr>
          <w:trHeight w:val="238"/>
        </w:trPr>
        <w:tc>
          <w:tcPr>
            <w:tcW w:w="15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15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9620" w:type="dxa"/>
            <w:vAlign w:val="bottom"/>
            <w:gridSpan w:val="10"/>
          </w:tcPr>
          <w:p>
            <w:pPr>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c>
          <w:tcPr>
            <w:tcW w:w="20" w:type="dxa"/>
            <w:vAlign w:val="bottom"/>
          </w:tcPr>
          <w:p>
            <w:pPr>
              <w:spacing w:after="0"/>
              <w:rPr>
                <w:sz w:val="24"/>
                <w:szCs w:val="24"/>
                <w:color w:val="auto"/>
              </w:rPr>
            </w:pPr>
          </w:p>
        </w:tc>
      </w:tr>
      <w:tr>
        <w:trPr>
          <w:trHeight w:val="518"/>
        </w:trPr>
        <w:tc>
          <w:tcPr>
            <w:tcW w:w="1580" w:type="dxa"/>
            <w:vAlign w:val="bottom"/>
          </w:tcPr>
          <w:p>
            <w:pPr>
              <w:spacing w:after="0"/>
              <w:rPr>
                <w:sz w:val="24"/>
                <w:szCs w:val="24"/>
                <w:color w:val="auto"/>
              </w:rPr>
            </w:pPr>
          </w:p>
        </w:tc>
        <w:tc>
          <w:tcPr>
            <w:tcW w:w="53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rPr>
              <w:t>N/A</w:t>
            </w:r>
          </w:p>
        </w:tc>
        <w:tc>
          <w:tcPr>
            <w:tcW w:w="42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5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15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9620" w:type="dxa"/>
            <w:vAlign w:val="bottom"/>
            <w:gridSpan w:val="10"/>
          </w:tcPr>
          <w:p>
            <w:pPr>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c>
          <w:tcPr>
            <w:tcW w:w="20" w:type="dxa"/>
            <w:vAlign w:val="bottom"/>
          </w:tcPr>
          <w:p>
            <w:pPr>
              <w:spacing w:after="0"/>
              <w:rPr>
                <w:sz w:val="24"/>
                <w:szCs w:val="24"/>
                <w:color w:val="auto"/>
              </w:rPr>
            </w:pPr>
          </w:p>
        </w:tc>
      </w:tr>
      <w:tr>
        <w:trPr>
          <w:trHeight w:val="518"/>
        </w:trPr>
        <w:tc>
          <w:tcPr>
            <w:tcW w:w="1580" w:type="dxa"/>
            <w:vAlign w:val="bottom"/>
          </w:tcPr>
          <w:p>
            <w:pPr>
              <w:spacing w:after="0"/>
              <w:rPr>
                <w:sz w:val="24"/>
                <w:szCs w:val="24"/>
                <w:color w:val="auto"/>
              </w:rPr>
            </w:pPr>
          </w:p>
        </w:tc>
        <w:tc>
          <w:tcPr>
            <w:tcW w:w="28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N/A</w:t>
            </w:r>
          </w:p>
        </w:tc>
        <w:tc>
          <w:tcPr>
            <w:tcW w:w="682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5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15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9620" w:type="dxa"/>
            <w:vAlign w:val="bottom"/>
            <w:gridSpan w:val="10"/>
          </w:tcPr>
          <w:p>
            <w:pPr>
              <w:spacing w:after="0"/>
              <w:rPr>
                <w:sz w:val="20"/>
                <w:szCs w:val="20"/>
                <w:color w:val="auto"/>
              </w:rPr>
            </w:pPr>
            <w:r>
              <w:rPr>
                <w:rFonts w:ascii="Times New Roman" w:cs="Times New Roman" w:eastAsia="Times New Roman" w:hAnsi="Times New Roman"/>
                <w:sz w:val="22"/>
                <w:szCs w:val="22"/>
                <w:b w:val="1"/>
                <w:bCs w:val="1"/>
                <w:color w:val="auto"/>
              </w:rPr>
              <w:t>Certification:</w:t>
            </w:r>
          </w:p>
        </w:tc>
        <w:tc>
          <w:tcPr>
            <w:tcW w:w="20" w:type="dxa"/>
            <w:vAlign w:val="bottom"/>
          </w:tcPr>
          <w:p>
            <w:pPr>
              <w:spacing w:after="0"/>
              <w:rPr>
                <w:sz w:val="24"/>
                <w:szCs w:val="24"/>
                <w:color w:val="auto"/>
              </w:rPr>
            </w:pPr>
          </w:p>
        </w:tc>
      </w:tr>
      <w:tr>
        <w:trPr>
          <w:trHeight w:val="20"/>
        </w:trPr>
        <w:tc>
          <w:tcPr>
            <w:tcW w:w="15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4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580" w:type="dxa"/>
            <w:vAlign w:val="bottom"/>
          </w:tcPr>
          <w:p>
            <w:pPr>
              <w:spacing w:after="0"/>
              <w:rPr>
                <w:sz w:val="24"/>
                <w:szCs w:val="24"/>
                <w:color w:val="auto"/>
              </w:rPr>
            </w:pPr>
          </w:p>
        </w:tc>
        <w:tc>
          <w:tcPr>
            <w:tcW w:w="962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c>
          <w:tcPr>
            <w:tcW w:w="20" w:type="dxa"/>
            <w:vAlign w:val="bottom"/>
          </w:tcPr>
          <w:p>
            <w:pPr>
              <w:spacing w:after="0"/>
              <w:rPr>
                <w:sz w:val="24"/>
                <w:szCs w:val="24"/>
                <w:color w:val="auto"/>
              </w:rPr>
            </w:pPr>
          </w:p>
        </w:tc>
      </w:tr>
      <w:tr>
        <w:trPr>
          <w:trHeight w:val="243"/>
        </w:trPr>
        <w:tc>
          <w:tcPr>
            <w:tcW w:w="1580" w:type="dxa"/>
            <w:vAlign w:val="bottom"/>
          </w:tcPr>
          <w:p>
            <w:pPr>
              <w:spacing w:after="0"/>
              <w:rPr>
                <w:sz w:val="21"/>
                <w:szCs w:val="21"/>
                <w:color w:val="auto"/>
              </w:rPr>
            </w:pPr>
          </w:p>
        </w:tc>
        <w:tc>
          <w:tcPr>
            <w:tcW w:w="9620" w:type="dxa"/>
            <w:vAlign w:val="bottom"/>
            <w:gridSpan w:val="10"/>
          </w:tcPr>
          <w:p>
            <w:pPr>
              <w:spacing w:after="0" w:line="243" w:lineRule="exact"/>
              <w:rPr>
                <w:sz w:val="20"/>
                <w:szCs w:val="20"/>
                <w:color w:val="auto"/>
              </w:rPr>
            </w:pPr>
            <w:r>
              <w:rPr>
                <w:rFonts w:ascii="Times New Roman" w:cs="Times New Roman" w:eastAsia="Times New Roman" w:hAnsi="Times New Roman"/>
                <w:sz w:val="22"/>
                <w:szCs w:val="22"/>
                <w:color w:val="auto"/>
                <w:w w:val="98"/>
              </w:rPr>
              <w:t>acquired and are held in the ordinary course of business and were not acquired and are not held for the purpose</w:t>
            </w:r>
          </w:p>
        </w:tc>
        <w:tc>
          <w:tcPr>
            <w:tcW w:w="20" w:type="dxa"/>
            <w:vAlign w:val="bottom"/>
          </w:tcPr>
          <w:p>
            <w:pPr>
              <w:spacing w:after="0"/>
              <w:rPr>
                <w:sz w:val="21"/>
                <w:szCs w:val="21"/>
                <w:color w:val="auto"/>
              </w:rPr>
            </w:pPr>
          </w:p>
        </w:tc>
      </w:tr>
      <w:tr>
        <w:trPr>
          <w:trHeight w:val="243"/>
        </w:trPr>
        <w:tc>
          <w:tcPr>
            <w:tcW w:w="1580" w:type="dxa"/>
            <w:vAlign w:val="bottom"/>
          </w:tcPr>
          <w:p>
            <w:pPr>
              <w:spacing w:after="0"/>
              <w:rPr>
                <w:sz w:val="21"/>
                <w:szCs w:val="21"/>
                <w:color w:val="auto"/>
              </w:rPr>
            </w:pPr>
          </w:p>
        </w:tc>
        <w:tc>
          <w:tcPr>
            <w:tcW w:w="9620" w:type="dxa"/>
            <w:vAlign w:val="bottom"/>
            <w:gridSpan w:val="10"/>
          </w:tcPr>
          <w:p>
            <w:pPr>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c>
          <w:tcPr>
            <w:tcW w:w="20" w:type="dxa"/>
            <w:vAlign w:val="bottom"/>
          </w:tcPr>
          <w:p>
            <w:pPr>
              <w:spacing w:after="0"/>
              <w:rPr>
                <w:sz w:val="21"/>
                <w:szCs w:val="21"/>
                <w:color w:val="auto"/>
              </w:rPr>
            </w:pPr>
          </w:p>
        </w:tc>
      </w:tr>
      <w:tr>
        <w:trPr>
          <w:trHeight w:val="243"/>
        </w:trPr>
        <w:tc>
          <w:tcPr>
            <w:tcW w:w="1580" w:type="dxa"/>
            <w:vAlign w:val="bottom"/>
          </w:tcPr>
          <w:p>
            <w:pPr>
              <w:spacing w:after="0"/>
              <w:rPr>
                <w:sz w:val="21"/>
                <w:szCs w:val="21"/>
                <w:color w:val="auto"/>
              </w:rPr>
            </w:pPr>
          </w:p>
        </w:tc>
        <w:tc>
          <w:tcPr>
            <w:tcW w:w="9620" w:type="dxa"/>
            <w:vAlign w:val="bottom"/>
            <w:gridSpan w:val="10"/>
          </w:tcPr>
          <w:p>
            <w:pPr>
              <w:spacing w:after="0" w:line="243" w:lineRule="exact"/>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 other</w:t>
            </w:r>
          </w:p>
        </w:tc>
        <w:tc>
          <w:tcPr>
            <w:tcW w:w="20" w:type="dxa"/>
            <w:vAlign w:val="bottom"/>
          </w:tcPr>
          <w:p>
            <w:pPr>
              <w:spacing w:after="0"/>
              <w:rPr>
                <w:sz w:val="21"/>
                <w:szCs w:val="21"/>
                <w:color w:val="auto"/>
              </w:rPr>
            </w:pPr>
          </w:p>
        </w:tc>
      </w:tr>
      <w:tr>
        <w:trPr>
          <w:trHeight w:val="282"/>
        </w:trPr>
        <w:tc>
          <w:tcPr>
            <w:tcW w:w="1580" w:type="dxa"/>
            <w:vAlign w:val="bottom"/>
          </w:tcPr>
          <w:p>
            <w:pPr>
              <w:spacing w:after="0"/>
              <w:rPr>
                <w:sz w:val="24"/>
                <w:szCs w:val="24"/>
                <w:color w:val="auto"/>
              </w:rPr>
            </w:pPr>
          </w:p>
        </w:tc>
        <w:tc>
          <w:tcPr>
            <w:tcW w:w="962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than activities solely in connection with a nomination under § 240.14a-11.</w:t>
            </w:r>
          </w:p>
        </w:tc>
        <w:tc>
          <w:tcPr>
            <w:tcW w:w="20" w:type="dxa"/>
            <w:vAlign w:val="bottom"/>
          </w:tcPr>
          <w:p>
            <w:pPr>
              <w:spacing w:after="0"/>
              <w:rPr>
                <w:sz w:val="24"/>
                <w:szCs w:val="24"/>
                <w:color w:val="auto"/>
              </w:rPr>
            </w:pPr>
          </w:p>
        </w:tc>
      </w:tr>
      <w:tr>
        <w:trPr>
          <w:trHeight w:val="545"/>
        </w:trPr>
        <w:tc>
          <w:tcPr>
            <w:tcW w:w="1580" w:type="dxa"/>
            <w:vAlign w:val="bottom"/>
          </w:tcPr>
          <w:p>
            <w:pPr>
              <w:spacing w:after="0"/>
              <w:rPr>
                <w:sz w:val="24"/>
                <w:szCs w:val="24"/>
                <w:color w:val="auto"/>
              </w:rPr>
            </w:pPr>
          </w:p>
        </w:tc>
        <w:tc>
          <w:tcPr>
            <w:tcW w:w="4120" w:type="dxa"/>
            <w:vAlign w:val="bottom"/>
            <w:gridSpan w:val="6"/>
          </w:tcPr>
          <w:p>
            <w:pPr>
              <w:ind w:left="4000"/>
              <w:spacing w:after="0"/>
              <w:rPr>
                <w:sz w:val="20"/>
                <w:szCs w:val="20"/>
                <w:color w:val="auto"/>
              </w:rPr>
            </w:pPr>
            <w:r>
              <w:rPr>
                <w:rFonts w:ascii="Times New Roman" w:cs="Times New Roman" w:eastAsia="Times New Roman" w:hAnsi="Times New Roman"/>
                <w:sz w:val="14"/>
                <w:szCs w:val="14"/>
                <w:color w:val="auto"/>
              </w:rPr>
              <w:t>5</w:t>
            </w: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
        </w:trPr>
        <w:tc>
          <w:tcPr>
            <w:tcW w:w="15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ectPr>
          <w:pgSz w:w="11900" w:h="16838" w:orient="portrait"/>
          <w:cols w:equalWidth="0" w:num="1">
            <w:col w:w="11220"/>
          </w:cols>
          <w:pgMar w:left="340" w:top="89" w:right="339" w:bottom="1440" w:gutter="0" w:footer="0" w:header="0"/>
        </w:sectPr>
      </w:pPr>
    </w:p>
    <w:bookmarkStart w:id="5" w:name="page6"/>
    <w:bookmarkEnd w:id="5"/>
    <w:p>
      <w:pPr>
        <w:jc w:val="center"/>
        <w:ind w:left="58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firstLine="545"/>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the undersigned certify that the information set forth in this statement is true, complete and correct.</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SELECT EQUITY GROUP, L.P.</w:t>
      </w:r>
    </w:p>
    <w:p>
      <w:pPr>
        <w:spacing w:after="0" w:line="2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By: Select Equity GP, LLC, its General Partner</w:t>
      </w:r>
    </w:p>
    <w:p>
      <w:pPr>
        <w:spacing w:after="0" w:line="24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By: /s/ George S. Loening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3729990</wp:posOffset>
            </wp:positionH>
            <wp:positionV relativeFrom="paragraph">
              <wp:posOffset>-13970</wp:posOffset>
            </wp:positionV>
            <wp:extent cx="23672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67280" cy="8255"/>
                    </a:xfrm>
                    <a:prstGeom prst="rect">
                      <a:avLst/>
                    </a:prstGeom>
                    <a:noFill/>
                  </pic:spPr>
                </pic:pic>
              </a:graphicData>
            </a:graphic>
          </wp:anchor>
        </w:drawing>
      </w:r>
    </w:p>
    <w:p>
      <w:pPr>
        <w:spacing w:after="0" w:line="2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Name: George S. Loening</w:t>
      </w:r>
    </w:p>
    <w:p>
      <w:pPr>
        <w:spacing w:after="0" w:line="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u w:val="single" w:color="auto"/>
          <w:color w:val="auto"/>
        </w:rPr>
        <w:t>/s/ George S.</w:t>
      </w:r>
    </w:p>
    <w:p>
      <w:pPr>
        <w:spacing w:after="0" w:line="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Loening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3497580</wp:posOffset>
            </wp:positionH>
            <wp:positionV relativeFrom="paragraph">
              <wp:posOffset>-29210</wp:posOffset>
            </wp:positionV>
            <wp:extent cx="18288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8800" cy="8255"/>
                    </a:xfrm>
                    <a:prstGeom prst="rect">
                      <a:avLst/>
                    </a:prstGeom>
                    <a:noFill/>
                  </pic:spPr>
                </pic:pic>
              </a:graphicData>
            </a:graphic>
          </wp:anchor>
        </w:drawing>
      </w:r>
    </w:p>
    <w:p>
      <w:pPr>
        <w:ind w:left="5500"/>
        <w:spacing w:after="0"/>
        <w:rPr>
          <w:sz w:val="20"/>
          <w:szCs w:val="20"/>
          <w:color w:val="auto"/>
        </w:rPr>
      </w:pPr>
      <w:r>
        <w:rPr>
          <w:rFonts w:ascii="Times New Roman" w:cs="Times New Roman" w:eastAsia="Times New Roman" w:hAnsi="Times New Roman"/>
          <w:sz w:val="22"/>
          <w:szCs w:val="22"/>
          <w:color w:val="auto"/>
        </w:rPr>
        <w:t>George S. Loening, an individual</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600"/>
          </w:cols>
          <w:pgMar w:left="440" w:top="419" w:right="85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EXHIBIT 99.1</w:t>
      </w:r>
    </w:p>
    <w:p>
      <w:pPr>
        <w:spacing w:after="0" w:line="23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identity and the Item 3 classification of the relevant subsidiary are: Select Equity Group, L.P., which is an Investment Adviser in accordance with Rule 13d-1(b)(1)(ii)(E).</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decimal"/>
      <w:start w:val="12"/>
    </w:lvl>
  </w:abstractNum>
  <w:abstractNum w:abstractNumId="2">
    <w:nsid w:val="2AE8944A"/>
    <w:multiLevelType w:val="hybridMultilevel"/>
    <w:lvl w:ilvl="0">
      <w:lvlJc w:val="left"/>
      <w:lvlText w:val="*"/>
      <w:numFmt w:val="bullet"/>
      <w:start w:val="1"/>
    </w:lvl>
    <w:lvl w:ilvl="1">
      <w:lvlJc w:val="left"/>
      <w:lvlText w:val="%2"/>
      <w:numFmt w:val="decimal"/>
      <w:start w:val="1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2024-02-14T15:32:48Z</dcterms:created>
  <dcterms:modified xsi:type="dcterms:W3CDTF">2024-02-14T15:32:48Z</dcterms:modified>
</cp:coreProperties>
</file>