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9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92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Drake Angela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VP &amp; CFO</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90.58</w:t>
            </w:r>
            <w:r>
              <w:rPr>
                <w:rFonts w:ascii="Times New Roman" w:cs="Times New Roman" w:eastAsia="Times New Roman" w:hAnsi="Times New Roman"/>
                <w:sz w:val="22"/>
                <w:szCs w:val="22"/>
                <w:color w:val="008000"/>
                <w:w w:val="93"/>
                <w:vertAlign w:val="superscript"/>
              </w:rPr>
              <w:t>(1)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2,091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5,275.162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0000FF"/>
              </w:rPr>
              <w:t>609</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4,666.162</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727.516</w:t>
            </w:r>
            <w:r>
              <w:rPr>
                <w:rFonts w:ascii="Times New Roman" w:cs="Times New Roman" w:eastAsia="Times New Roman" w:hAnsi="Times New Roman"/>
                <w:sz w:val="22"/>
                <w:szCs w:val="22"/>
                <w:color w:val="008000"/>
                <w:w w:val="96"/>
                <w:vertAlign w:val="superscript"/>
              </w:rPr>
              <w:t>(3)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42.592 shares acquired through regular individual and issuer matching contributions to The Toro Company Retirement Plan ("Retirement Plan"); 0.761 shares acquired under the dividend reinvestment feature of the Retirement Plan; and 6.915 shares acquired through an account true-up adjustment.</w:t>
      </w:r>
    </w:p>
    <w:p>
      <w:pPr>
        <w:spacing w:after="0" w:line="171"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4"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7.516 performance share units acquired by the reporting person since the date of her last report under the dividend reinvestment feature of The Toro Company Deferred Compensation Plan for Officers.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77"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0"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Angela C. Drake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C. Drake</w:t>
      </w:r>
    </w:p>
    <w:p>
      <w:pPr>
        <w:spacing w:after="0" w:line="175" w:lineRule="exact"/>
        <w:rPr>
          <w:sz w:val="20"/>
          <w:szCs w:val="20"/>
          <w:color w:val="auto"/>
        </w:rPr>
      </w:pPr>
    </w:p>
    <w:p>
      <w:pPr>
        <w:sectPr>
          <w:pgSz w:w="11900" w:h="16838" w:orient="portrait"/>
          <w:cols w:equalWidth="0" w:num="2">
            <w:col w:w="940" w:space="720"/>
            <w:col w:w="8339"/>
          </w:cols>
          <w:pgMar w:left="46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12/14/2023</w:t>
      </w:r>
    </w:p>
    <w:sectPr>
      <w:pgSz w:w="11900" w:h="16838" w:orient="portrait"/>
      <w:cols w:equalWidth="0" w:num="2">
        <w:col w:w="640" w:space="200"/>
        <w:col w:w="91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8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2023-12-21T13:41:26Z</dcterms:created>
  <dcterms:modified xsi:type="dcterms:W3CDTF">2023-12-21T13:41:26Z</dcterms:modified>
</cp:coreProperties>
</file>