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6"/>
          <w:szCs w:val="16"/>
          <w:color w:val="auto"/>
        </w:rPr>
        <w:t>As filed with the Securities and Exchange Commission on May 22, 1996</w:t>
      </w:r>
    </w:p>
    <w:p>
      <w:pPr>
        <w:spacing w:after="0" w:line="224"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Registration No. 33-67748</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REGISTRATION STATEMENT</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89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TORO COMPANY</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858"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4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41-0580470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120" w:space="720"/>
            <w:col w:w="5259"/>
          </w:cols>
          <w:pgMar w:left="360" w:top="858" w:right="1440" w:bottom="1440" w:gutter="0" w:footer="0" w:header="0"/>
          <w:type w:val="continuous"/>
        </w:sectPr>
      </w:pPr>
    </w:p>
    <w:p>
      <w:pPr>
        <w:spacing w:after="0" w:line="18"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8111 Lyndale Avenue South</w:t>
      </w:r>
    </w:p>
    <w:p>
      <w:pPr>
        <w:ind w:left="26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3360"/>
        <w:spacing w:after="0"/>
        <w:rPr>
          <w:sz w:val="20"/>
          <w:szCs w:val="20"/>
          <w:color w:val="auto"/>
        </w:rPr>
      </w:pPr>
      <w:r>
        <w:rPr>
          <w:rFonts w:ascii="Courier New" w:cs="Courier New" w:eastAsia="Courier New" w:hAnsi="Courier New"/>
          <w:sz w:val="18"/>
          <w:szCs w:val="18"/>
          <w:color w:val="auto"/>
        </w:rPr>
        <w:t>(612) 888-8801</w:t>
      </w:r>
    </w:p>
    <w:p>
      <w:pPr>
        <w:ind w:left="146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218"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099"/>
          </w:cols>
          <w:pgMar w:left="360" w:top="858" w:right="1440" w:bottom="1440" w:gutter="0" w:footer="0" w:header="0"/>
          <w:type w:val="continuous"/>
        </w:sectPr>
      </w:pPr>
    </w:p>
    <w:p>
      <w:pPr>
        <w:spacing w:after="0" w:line="201"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J. Lawrence McIntyre, Esquire</w:t>
      </w:r>
    </w:p>
    <w:p>
      <w:pPr>
        <w:ind w:left="178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260"/>
        <w:spacing w:after="0"/>
        <w:rPr>
          <w:sz w:val="20"/>
          <w:szCs w:val="20"/>
          <w:color w:val="auto"/>
        </w:rPr>
      </w:pPr>
      <w:r>
        <w:rPr>
          <w:rFonts w:ascii="Courier New" w:cs="Courier New" w:eastAsia="Courier New" w:hAnsi="Courier New"/>
          <w:sz w:val="18"/>
          <w:szCs w:val="18"/>
          <w:color w:val="auto"/>
        </w:rPr>
        <w:t>The Toro Company</w:t>
      </w:r>
    </w:p>
    <w:p>
      <w:pPr>
        <w:ind w:left="284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62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3360"/>
        <w:spacing w:after="0"/>
        <w:rPr>
          <w:sz w:val="20"/>
          <w:szCs w:val="20"/>
          <w:color w:val="auto"/>
        </w:rPr>
      </w:pPr>
      <w:r>
        <w:rPr>
          <w:rFonts w:ascii="Courier New" w:cs="Courier New" w:eastAsia="Courier New" w:hAnsi="Courier New"/>
          <w:sz w:val="18"/>
          <w:szCs w:val="18"/>
          <w:color w:val="auto"/>
        </w:rPr>
        <w:t>(612) 888-8801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of agent for service)</w:t>
      </w:r>
    </w:p>
    <w:p>
      <w:pPr>
        <w:spacing w:after="0" w:line="201" w:lineRule="exact"/>
        <w:rPr>
          <w:sz w:val="24"/>
          <w:szCs w:val="24"/>
          <w:color w:val="auto"/>
        </w:rPr>
      </w:pPr>
    </w:p>
    <w:p>
      <w:pPr>
        <w:ind w:left="368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Helen P. Starr</w:t>
      </w:r>
    </w:p>
    <w:p>
      <w:pPr>
        <w:ind w:left="3360"/>
        <w:spacing w:after="0" w:line="238" w:lineRule="auto"/>
        <w:rPr>
          <w:sz w:val="20"/>
          <w:szCs w:val="20"/>
          <w:color w:val="auto"/>
        </w:rPr>
      </w:pPr>
      <w:r>
        <w:rPr>
          <w:rFonts w:ascii="Courier New" w:cs="Courier New" w:eastAsia="Courier New" w:hAnsi="Courier New"/>
          <w:sz w:val="18"/>
          <w:szCs w:val="18"/>
          <w:color w:val="auto"/>
        </w:rPr>
        <w:t>Attorney at Law</w:t>
      </w:r>
    </w:p>
    <w:p>
      <w:pPr>
        <w:ind w:left="2940"/>
        <w:spacing w:after="0"/>
        <w:rPr>
          <w:sz w:val="20"/>
          <w:szCs w:val="20"/>
          <w:color w:val="auto"/>
        </w:rPr>
      </w:pPr>
      <w:r>
        <w:rPr>
          <w:rFonts w:ascii="Courier New" w:cs="Courier New" w:eastAsia="Courier New" w:hAnsi="Courier New"/>
          <w:sz w:val="18"/>
          <w:szCs w:val="18"/>
          <w:color w:val="auto"/>
        </w:rPr>
        <w:t>6010 33rd Street, N.W.</w:t>
      </w:r>
    </w:p>
    <w:p>
      <w:pPr>
        <w:ind w:left="2620"/>
        <w:spacing w:after="0" w:line="237" w:lineRule="auto"/>
        <w:rPr>
          <w:sz w:val="20"/>
          <w:szCs w:val="20"/>
          <w:color w:val="auto"/>
        </w:rPr>
      </w:pPr>
      <w:r>
        <w:rPr>
          <w:rFonts w:ascii="Courier New" w:cs="Courier New" w:eastAsia="Courier New" w:hAnsi="Courier New"/>
          <w:sz w:val="18"/>
          <w:szCs w:val="18"/>
          <w:color w:val="auto"/>
        </w:rPr>
        <w:t>Washington, D.C. 20015-1606</w:t>
      </w:r>
    </w:p>
    <w:p>
      <w:pPr>
        <w:sectPr>
          <w:pgSz w:w="11900" w:h="16838" w:orient="portrait"/>
          <w:cols w:equalWidth="0" w:num="1">
            <w:col w:w="10099"/>
          </w:cols>
          <w:pgMar w:left="360" w:top="858"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this Amendment No. 1 to its Registration Statement on Form S-3 (Registration No. 33-67748), The Toro Company ("Registrant") deregisters 23,100 shares of its Common Stock, par value $1.00 per share, previously registered in connection with The Summit Club Stock Incentive Program (the "Program"), an incentive program for its Toro lawn equipment product dealers. The shares being deregistered were not issued in connection with Registrant's incentive program which has terminated. 76,900 shares were issued to participants in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Toro Company certifies that it has reasonable grounds to believe that it meets all of the requirements for filing on Form S-3 and has duly caused this Amendment No. 1 to its Registration Statement to be signed on its behalf by the undersigned, thereunto duly authorized, in the City of Bloomington and State of Minnesota on the 22nd day of May, 1996.</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w:t>
      </w:r>
    </w:p>
    <w:p>
      <w:pPr>
        <w:ind w:left="37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 LAWRENCE MCINTYRE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 Lawrence McIntyre, Vice President,</w:t>
      </w:r>
    </w:p>
    <w:p>
      <w:pPr>
        <w:ind w:left="422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its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3960" w:type="dxa"/>
            <w:vAlign w:val="bottom"/>
          </w:tcPr>
          <w:p>
            <w:pPr>
              <w:ind w:left="380"/>
              <w:spacing w:after="0"/>
              <w:rPr>
                <w:sz w:val="20"/>
                <w:szCs w:val="20"/>
                <w:color w:val="auto"/>
              </w:rPr>
            </w:pPr>
            <w:r>
              <w:rPr>
                <w:rFonts w:ascii="Courier New" w:cs="Courier New" w:eastAsia="Courier New" w:hAnsi="Courier New"/>
                <w:sz w:val="18"/>
                <w:szCs w:val="18"/>
                <w:color w:val="auto"/>
              </w:rPr>
              <w:t>TITLE</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c>
          <w:tcPr>
            <w:tcW w:w="80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Chairman, Chief Executive</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29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Finance</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3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29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and Controller</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2900" w:type="dxa"/>
            <w:vAlign w:val="bottom"/>
          </w:tcPr>
          <w:p>
            <w:pPr>
              <w:spacing w:after="0"/>
              <w:rPr>
                <w:sz w:val="24"/>
                <w:szCs w:val="24"/>
                <w:color w:val="auto"/>
              </w:rPr>
            </w:pP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May</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3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160"/>
        <w:spacing w:after="0"/>
        <w:tabs>
          <w:tab w:leader="none" w:pos="7040" w:val="left"/>
          <w:tab w:leader="none" w:pos="778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May</w:t>
      </w:r>
      <w:r>
        <w:rPr>
          <w:sz w:val="20"/>
          <w:szCs w:val="20"/>
          <w:color w:val="auto"/>
        </w:rPr>
        <w:tab/>
      </w:r>
      <w:r>
        <w:rPr>
          <w:rFonts w:ascii="Courier New" w:cs="Courier New" w:eastAsia="Courier New" w:hAnsi="Courier New"/>
          <w:sz w:val="16"/>
          <w:szCs w:val="16"/>
          <w:color w:val="auto"/>
        </w:rPr>
        <w:t>, 1996</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pacing w:after="0" w:line="204" w:lineRule="exact"/>
        <w:rPr>
          <w:sz w:val="20"/>
          <w:szCs w:val="20"/>
          <w:color w:val="auto"/>
        </w:rPr>
      </w:pPr>
    </w:p>
    <w:p>
      <w:pPr>
        <w:jc w:val="both"/>
        <w:ind w:left="3160"/>
        <w:spacing w:after="0"/>
        <w:tabs>
          <w:tab w:leader="none" w:pos="7040" w:val="left"/>
          <w:tab w:leader="none" w:pos="778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May</w:t>
      </w:r>
      <w:r>
        <w:rPr>
          <w:sz w:val="20"/>
          <w:szCs w:val="20"/>
          <w:color w:val="auto"/>
        </w:rPr>
        <w:tab/>
      </w:r>
      <w:r>
        <w:rPr>
          <w:rFonts w:ascii="Courier New" w:cs="Courier New" w:eastAsia="Courier New" w:hAnsi="Courier New"/>
          <w:sz w:val="16"/>
          <w:szCs w:val="16"/>
          <w:color w:val="auto"/>
        </w:rPr>
        <w:t>, 1996</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Janet K. Cooper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3" w:name="page4"/>
    <w:bookmarkEnd w:id="3"/>
    <w:p>
      <w:pPr>
        <w:jc w:val="both"/>
        <w:ind w:left="1060"/>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0" w:lineRule="exact"/>
        <w:rPr>
          <w:sz w:val="20"/>
          <w:szCs w:val="20"/>
          <w:color w:val="auto"/>
        </w:rPr>
      </w:pPr>
    </w:p>
    <w:p>
      <w:pPr>
        <w:spacing w:after="0" w:line="204" w:lineRule="exact"/>
        <w:rPr>
          <w:sz w:val="20"/>
          <w:szCs w:val="20"/>
          <w:color w:val="auto"/>
        </w:rPr>
      </w:pPr>
    </w:p>
    <w:p>
      <w:pPr>
        <w:jc w:val="both"/>
        <w:ind w:left="1060"/>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pacing w:after="0" w:line="204" w:lineRule="exact"/>
        <w:rPr>
          <w:sz w:val="20"/>
          <w:szCs w:val="20"/>
          <w:color w:val="auto"/>
        </w:rPr>
      </w:pPr>
    </w:p>
    <w:p>
      <w:pPr>
        <w:jc w:val="both"/>
        <w:ind w:left="1060"/>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0" w:lineRule="exact"/>
        <w:rPr>
          <w:sz w:val="20"/>
          <w:szCs w:val="20"/>
          <w:color w:val="auto"/>
        </w:rPr>
      </w:pPr>
    </w:p>
    <w:p>
      <w:pPr>
        <w:spacing w:after="0" w:line="204" w:lineRule="exact"/>
        <w:rPr>
          <w:sz w:val="20"/>
          <w:szCs w:val="20"/>
          <w:color w:val="auto"/>
        </w:rPr>
      </w:pPr>
    </w:p>
    <w:p>
      <w:pPr>
        <w:jc w:val="both"/>
        <w:ind w:left="1060"/>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KENDRICK B. MELROSE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left="86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ATTORNEY-IN-FACT May 22,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2019-12-13T13:51:34Z</dcterms:created>
  <dcterms:modified xsi:type="dcterms:W3CDTF">2019-12-13T13:51:34Z</dcterms:modified>
</cp:coreProperties>
</file>