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09/09/2013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Group VP, Comm. &amp;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09/09/2013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M</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w w:val="96"/>
              </w:rPr>
              <w:t>14,400</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2"/>
          </w:tcPr>
          <w:p>
            <w:pPr>
              <w:jc w:val="center"/>
              <w:ind w:right="7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18.51</w:t>
            </w:r>
          </w:p>
        </w:tc>
        <w:tc>
          <w:tcPr>
            <w:tcW w:w="160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88"/>
              </w:rPr>
              <w:t>117,786.175</w:t>
            </w:r>
            <w:r>
              <w:rPr>
                <w:rFonts w:ascii="Arial" w:cs="Arial" w:eastAsia="Arial" w:hAnsi="Arial"/>
                <w:sz w:val="22"/>
                <w:szCs w:val="22"/>
                <w:color w:val="008000"/>
                <w:w w:val="88"/>
                <w:vertAlign w:val="superscript"/>
              </w:rPr>
              <w:t>(1)</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09/09/2013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0000FF"/>
                <w:w w:val="96"/>
              </w:rPr>
              <w:t>14,400</w:t>
            </w:r>
          </w:p>
        </w:tc>
        <w:tc>
          <w:tcPr>
            <w:tcW w:w="4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53.912</w:t>
            </w:r>
            <w:r>
              <w:rPr>
                <w:rFonts w:ascii="Arial" w:cs="Arial" w:eastAsia="Arial" w:hAnsi="Arial"/>
                <w:sz w:val="22"/>
                <w:szCs w:val="22"/>
                <w:color w:val="008000"/>
                <w:w w:val="95"/>
                <w:vertAlign w:val="superscript"/>
              </w:rPr>
              <w:t>(2)</w:t>
            </w:r>
          </w:p>
        </w:tc>
        <w:tc>
          <w:tcPr>
            <w:tcW w:w="160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w w:val="93"/>
              </w:rPr>
              <w:t>103,386.175</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9"/>
              </w:rPr>
              <w:t>14,544.166</w:t>
            </w:r>
            <w:r>
              <w:rPr>
                <w:rFonts w:ascii="Arial" w:cs="Arial" w:eastAsia="Arial" w:hAnsi="Arial"/>
                <w:sz w:val="22"/>
                <w:szCs w:val="22"/>
                <w:color w:val="008000"/>
                <w:w w:val="89"/>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300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18.51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09/09/2013</w:t>
            </w:r>
          </w:p>
        </w:tc>
        <w:tc>
          <w:tcPr>
            <w:tcW w:w="118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1600" w:type="dxa"/>
            <w:vAlign w:val="bottom"/>
            <w:gridSpan w:val="4"/>
          </w:tcPr>
          <w:p>
            <w:pPr>
              <w:ind w:left="380"/>
              <w:spacing w:after="0"/>
              <w:rPr>
                <w:sz w:val="20"/>
                <w:szCs w:val="20"/>
                <w:color w:val="auto"/>
              </w:rPr>
            </w:pPr>
            <w:r>
              <w:rPr>
                <w:rFonts w:ascii="Arial" w:cs="Arial" w:eastAsia="Arial" w:hAnsi="Arial"/>
                <w:sz w:val="13"/>
                <w:szCs w:val="13"/>
                <w:color w:val="0000FF"/>
              </w:rPr>
              <w:t>14,400   12/02/2005</w:t>
            </w:r>
          </w:p>
        </w:tc>
        <w:tc>
          <w:tcPr>
            <w:tcW w:w="740" w:type="dxa"/>
            <w:vAlign w:val="bottom"/>
          </w:tcPr>
          <w:p>
            <w:pPr>
              <w:ind w:left="120"/>
              <w:spacing w:after="0"/>
              <w:rPr>
                <w:sz w:val="20"/>
                <w:szCs w:val="20"/>
                <w:color w:val="auto"/>
              </w:rPr>
            </w:pPr>
            <w:r>
              <w:rPr>
                <w:rFonts w:ascii="Arial" w:cs="Arial" w:eastAsia="Arial" w:hAnsi="Arial"/>
                <w:sz w:val="13"/>
                <w:szCs w:val="13"/>
                <w:color w:val="0000FF"/>
                <w:w w:val="92"/>
              </w:rPr>
              <w:t>12/02/2014</w:t>
            </w:r>
          </w:p>
        </w:tc>
        <w:tc>
          <w:tcPr>
            <w:tcW w:w="760" w:type="dxa"/>
            <w:vAlign w:val="bottom"/>
            <w:gridSpan w:val="2"/>
          </w:tcPr>
          <w:p>
            <w:pPr>
              <w:ind w:left="12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14,400</w:t>
            </w: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rPr>
                <w:sz w:val="20"/>
                <w:szCs w:val="20"/>
                <w:color w:val="auto"/>
              </w:rPr>
            </w:pPr>
            <w:r>
              <w:rPr>
                <w:rFonts w:ascii="Arial" w:cs="Arial" w:eastAsia="Arial" w:hAnsi="Arial"/>
                <w:sz w:val="13"/>
                <w:szCs w:val="13"/>
                <w:color w:val="0000FF"/>
              </w:rPr>
              <w:t>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gridSpan w:val="2"/>
          </w:tcPr>
          <w:p>
            <w:pPr>
              <w:ind w:left="220"/>
              <w:spacing w:after="0" w:line="109" w:lineRule="exact"/>
              <w:rPr>
                <w:sz w:val="20"/>
                <w:szCs w:val="20"/>
                <w:color w:val="auto"/>
              </w:rPr>
            </w:pPr>
            <w:r>
              <w:rPr>
                <w:rFonts w:ascii="Arial" w:cs="Arial" w:eastAsia="Arial" w:hAnsi="Arial"/>
                <w:sz w:val="12"/>
                <w:szCs w:val="12"/>
                <w:color w:val="0000FF"/>
              </w:rPr>
              <w:t>Stock</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8.645 shares of common stock acquired by the reporting person since the date of his last report under The Toro Company Dividend Reinvestment Plan (the "DRIP") on 3,045.53 shares of restricted stock and related DRIP shares. The restricted stock and all related DRIP shares vest in full on the third anniversary of the date of grant, which was March 30, 2011.</w:t>
      </w:r>
    </w:p>
    <w:p>
      <w:pPr>
        <w:spacing w:after="0" w:line="9" w:lineRule="exact"/>
        <w:rPr>
          <w:rFonts w:ascii="Arial" w:cs="Arial" w:eastAsia="Arial" w:hAnsi="Arial"/>
          <w:sz w:val="13"/>
          <w:szCs w:val="13"/>
          <w:color w:val="008000"/>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$53.85 to $53.98,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41.192 shares of common stock acquired by the reporting person under the dividend reinvestment feature of The Toro Company Investment, Savings &amp; ESOP since the date of his last report.</w:t>
      </w:r>
    </w:p>
    <w:p>
      <w:pPr>
        <w:spacing w:after="0" w:line="8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09/11/2013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2019-12-17T02:14:17Z</dcterms:created>
  <dcterms:modified xsi:type="dcterms:W3CDTF">2019-12-17T02:14:17Z</dcterms:modified>
</cp:coreProperties>
</file>