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45257383.xml.htm"/>
      <w:bookmarkStart w:id="1" w:name="kswkform3_174525738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327"/>
        <w:gridCol w:w="1489"/>
        <w:gridCol w:w="2998"/>
        <w:gridCol w:w="2391"/>
      </w:tblGrid>
      <w:tr>
        <w:trPr/>
        <w:tc>
          <w:tcPr>
            <w:tcW w:w="332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207"/>
            </w:tblGrid>
            <w:tr>
              <w:trPr/>
              <w:tc>
                <w:tcPr>
                  <w:tcW w:w="3207" w:type="dxa"/>
                  <w:tcBorders/>
                  <w:vAlign w:val="center"/>
                </w:tcPr>
                <w:p>
                  <w:pPr>
                    <w:pStyle w:val="TableContents"/>
                    <w:bidi w:val="0"/>
                    <w:spacing w:before="0" w:after="283"/>
                    <w:jc w:val="left"/>
                    <w:rPr/>
                  </w:pPr>
                  <w:hyperlink r:id="rId2">
                    <w:r>
                      <w:rPr>
                        <w:rStyle w:val="InternetLink"/>
                      </w:rPr>
                      <w:t>Riley Lori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69"/>
              <w:gridCol w:w="1069"/>
              <w:gridCol w:w="1069"/>
            </w:tblGrid>
            <w:tr>
              <w:trPr/>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207"/>
            </w:tblGrid>
            <w:tr>
              <w:trPr/>
              <w:tc>
                <w:tcPr>
                  <w:tcW w:w="32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8111 LYNDALE AVENUE SOUTH</w:t>
                  </w:r>
                </w:p>
              </w:tc>
            </w:tr>
            <w:tr>
              <w:trPr/>
              <w:tc>
                <w:tcPr>
                  <w:tcW w:w="320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69"/>
              <w:gridCol w:w="1069"/>
              <w:gridCol w:w="1069"/>
            </w:tblGrid>
            <w:tr>
              <w:trPr/>
              <w:tc>
                <w:tcPr>
                  <w:tcW w:w="10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BLOOMINGTON</w:t>
                  </w:r>
                </w:p>
              </w:tc>
              <w:tc>
                <w:tcPr>
                  <w:tcW w:w="10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06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69"/>
              <w:gridCol w:w="1069"/>
              <w:gridCol w:w="1069"/>
            </w:tblGrid>
            <w:tr>
              <w:trPr/>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489"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04/01/2025</w:t>
            </w:r>
            <w:r>
              <w:rPr/>
              <w:t xml:space="preserve"> </w:t>
            </w:r>
          </w:p>
        </w:tc>
        <w:tc>
          <w:tcPr>
            <w:tcW w:w="5389"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TORO CO</w:t>
              </w:r>
            </w:hyperlink>
            <w:r>
              <w:rPr/>
              <w:t xml:space="preserve"> [ </w:t>
            </w:r>
            <w:r>
              <w:rPr>
                <w:rFonts w:ascii="Times;serif" w:hAnsi="Times;serif"/>
                <w:color w:val="0000FF"/>
                <w:sz w:val="24"/>
                <w:shd w:fill="FFFFFF" w:val="clear"/>
              </w:rPr>
              <w:t>TTC</w:t>
            </w:r>
            <w:r>
              <w:rPr/>
              <w:t xml:space="preserve"> ] </w:t>
            </w:r>
          </w:p>
        </w:tc>
      </w:tr>
      <w:tr>
        <w:trPr/>
        <w:tc>
          <w:tcPr>
            <w:tcW w:w="33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4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2998"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1"/>
              <w:gridCol w:w="1008"/>
              <w:gridCol w:w="431"/>
              <w:gridCol w:w="1008"/>
            </w:tblGrid>
            <w:tr>
              <w:trPr/>
              <w:tc>
                <w:tcPr>
                  <w:tcW w:w="43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1"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78"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Human Resources</w:t>
                  </w:r>
                </w:p>
              </w:tc>
            </w:tr>
          </w:tbl>
          <w:p>
            <w:pPr>
              <w:pStyle w:val="TableContents"/>
              <w:bidi w:val="0"/>
              <w:spacing w:before="0" w:after="283"/>
              <w:jc w:val="left"/>
              <w:rPr>
                <w:sz w:val="4"/>
                <w:szCs w:val="4"/>
              </w:rPr>
            </w:pPr>
            <w:r>
              <w:rPr>
                <w:sz w:val="4"/>
                <w:szCs w:val="4"/>
              </w:rPr>
            </w:r>
          </w:p>
        </w:tc>
        <w:tc>
          <w:tcPr>
            <w:tcW w:w="239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32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489"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998"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39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39"/>
              <w:gridCol w:w="1932"/>
            </w:tblGrid>
            <w:tr>
              <w:trPr/>
              <w:tc>
                <w:tcPr>
                  <w:tcW w:w="339"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9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39"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original form 3 filed on April 3, 2025 was filed timely. However, TTC's CIK EDGAR code was used instead of the reporting person's CIK code, because the reporting person's CIK code had not yet been received. As a result, TTC's name appeared in box 1. This new form 3 has been filed using the reporting person's CIK EDGAR code.</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Joanna M. Totsky,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04/21/2025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LIMITED POWER OF ATTORNEY</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(1) 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(2) Prepare and execute for and on behalf of the undersigned, in the undersigned’s capacity as an officer of the Company, any Form 144 in accordance with Rule 144 under the Securities Act of 1933, as amended, and the rules and regulations thereunder (the “Securities Act”);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(3) 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(4) Take any other action of any type whatsoever, including administration of EDGAR filing codes,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Signed: /s/ Lori A. Riley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Lori A. Riley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Dated: April 2, 2025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57076" TargetMode="External"/><Relationship Id="rId3" Type="http://schemas.openxmlformats.org/officeDocument/2006/relationships/hyperlink" Target="http://www.sec.gov/cgi-bin/browse-edgar?action=getcompany&amp;CIK=00007377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954</Words>
  <Characters>5031</Characters>
  <CharactersWithSpaces>5940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