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6350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635000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Funk Edric C</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11/03/2025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1018"/>
        <w:spacing w:after="0"/>
        <w:rPr>
          <w:sz w:val="20"/>
          <w:szCs w:val="20"/>
          <w:color w:val="auto"/>
        </w:rPr>
      </w:pPr>
      <w:r>
        <w:rPr>
          <w:rFonts w:ascii="Times New Roman" w:cs="Times New Roman" w:eastAsia="Times New Roman" w:hAnsi="Times New Roman"/>
          <w:sz w:val="16"/>
          <w:szCs w:val="16"/>
          <w:color w:val="0000FF"/>
        </w:rPr>
        <w:t>President &amp; COO</w:t>
      </w:r>
    </w:p>
    <w:p>
      <w:pPr>
        <w:spacing w:after="0" w:line="307" w:lineRule="exact"/>
        <w:rPr>
          <w:sz w:val="24"/>
          <w:szCs w:val="24"/>
          <w:color w:val="auto"/>
        </w:rPr>
      </w:pPr>
    </w:p>
    <w:p>
      <w:pPr>
        <w:sectPr>
          <w:pgSz w:w="11900" w:h="16838" w:orient="portrait"/>
          <w:cols w:equalWidth="0" w:num="3">
            <w:col w:w="3180" w:space="720"/>
            <w:col w:w="3102" w:space="720"/>
            <w:col w:w="3358"/>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3360" w:type="dxa"/>
            <w:vAlign w:val="bottom"/>
            <w:gridSpan w:val="7"/>
            <w:vMerge w:val="restart"/>
          </w:tcPr>
          <w:p>
            <w:pPr>
              <w:jc w:val="center"/>
              <w:ind w:left="77"/>
              <w:spacing w:after="0"/>
              <w:rPr>
                <w:sz w:val="20"/>
                <w:szCs w:val="20"/>
                <w:color w:val="auto"/>
              </w:rPr>
            </w:pPr>
            <w:r>
              <w:rPr>
                <w:rFonts w:ascii="Arial" w:cs="Arial" w:eastAsia="Arial" w:hAnsi="Arial"/>
                <w:sz w:val="13"/>
                <w:szCs w:val="13"/>
                <w:color w:val="auto"/>
                <w:w w:val="96"/>
              </w:rPr>
              <w:t>4. If Amendment, Date of Original Filed (Month/Day/Year)</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740" w:type="dxa"/>
            <w:vAlign w:val="bottom"/>
            <w:gridSpan w:val="9"/>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360" w:type="dxa"/>
            <w:vAlign w:val="bottom"/>
            <w:gridSpan w:val="7"/>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38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BLOOMINGTON MN</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55420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300" w:type="dxa"/>
            <w:vAlign w:val="bottom"/>
            <w:gridSpan w:val="5"/>
          </w:tcPr>
          <w:p>
            <w:pPr>
              <w:ind w:left="220"/>
              <w:spacing w:after="0"/>
              <w:rPr>
                <w:sz w:val="20"/>
                <w:szCs w:val="20"/>
                <w:color w:val="auto"/>
              </w:rPr>
            </w:pPr>
            <w:r>
              <w:rPr>
                <w:rFonts w:ascii="Arial" w:cs="Arial" w:eastAsia="Arial" w:hAnsi="Arial"/>
                <w:sz w:val="13"/>
                <w:szCs w:val="13"/>
                <w:color w:val="auto"/>
                <w:w w:val="98"/>
              </w:rPr>
              <w:t>Form filed by One Reporting Person</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40" w:type="dxa"/>
            <w:vAlign w:val="bottom"/>
            <w:gridSpan w:val="8"/>
          </w:tcPr>
          <w:p>
            <w:pPr>
              <w:ind w:left="220"/>
              <w:spacing w:after="0" w:line="13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2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5020" w:type="dxa"/>
            <w:vAlign w:val="bottom"/>
            <w:tcBorders>
              <w:bottom w:val="single" w:sz="8" w:color="2C2C2C"/>
            </w:tcBorders>
            <w:gridSpan w:val="11"/>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5"/>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jc w:val="center"/>
              <w:ind w:left="653"/>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jc w:val="center"/>
              <w:ind w:right="183"/>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40"/>
              <w:spacing w:after="0"/>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0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20" w:type="dxa"/>
            <w:vAlign w:val="bottom"/>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11/03/2025</w:t>
            </w: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96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color w:val="0000FF"/>
              </w:rPr>
              <w:t>771.81</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100" w:type="dxa"/>
            <w:vAlign w:val="bottom"/>
          </w:tcPr>
          <w:p>
            <w:pPr>
              <w:spacing w:after="0"/>
              <w:rPr>
                <w:sz w:val="22"/>
                <w:szCs w:val="22"/>
                <w:color w:val="auto"/>
              </w:rPr>
            </w:pPr>
          </w:p>
        </w:tc>
        <w:tc>
          <w:tcPr>
            <w:tcW w:w="700" w:type="dxa"/>
            <w:vAlign w:val="bottom"/>
          </w:tcPr>
          <w:p>
            <w:pPr>
              <w:jc w:val="right"/>
              <w:ind w:right="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74.21</w:t>
            </w: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1,093.051</w:t>
            </w:r>
          </w:p>
        </w:tc>
        <w:tc>
          <w:tcPr>
            <w:tcW w:w="340" w:type="dxa"/>
            <w:vAlign w:val="bottom"/>
          </w:tcPr>
          <w:p>
            <w:pPr>
              <w:spacing w:after="0"/>
              <w:rPr>
                <w:sz w:val="22"/>
                <w:szCs w:val="22"/>
                <w:color w:val="auto"/>
              </w:rPr>
            </w:pPr>
          </w:p>
        </w:tc>
        <w:tc>
          <w:tcPr>
            <w:tcW w:w="520" w:type="dxa"/>
            <w:vAlign w:val="bottom"/>
          </w:tcPr>
          <w:p>
            <w:pPr>
              <w:jc w:val="center"/>
              <w:ind w:right="332"/>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20" w:type="dxa"/>
            <w:vAlign w:val="bottom"/>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11/03/2025</w:t>
            </w: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3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237</w:t>
            </w:r>
          </w:p>
        </w:tc>
        <w:tc>
          <w:tcPr>
            <w:tcW w:w="46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D</w:t>
            </w:r>
          </w:p>
        </w:tc>
        <w:tc>
          <w:tcPr>
            <w:tcW w:w="100" w:type="dxa"/>
            <w:vAlign w:val="bottom"/>
          </w:tcPr>
          <w:p>
            <w:pPr>
              <w:spacing w:after="0"/>
              <w:rPr>
                <w:sz w:val="22"/>
                <w:szCs w:val="22"/>
                <w:color w:val="auto"/>
              </w:rPr>
            </w:pPr>
          </w:p>
        </w:tc>
        <w:tc>
          <w:tcPr>
            <w:tcW w:w="700" w:type="dxa"/>
            <w:vAlign w:val="bottom"/>
          </w:tcPr>
          <w:p>
            <w:pPr>
              <w:jc w:val="right"/>
              <w:ind w:right="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74.21</w:t>
            </w: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856.051</w:t>
            </w:r>
          </w:p>
        </w:tc>
        <w:tc>
          <w:tcPr>
            <w:tcW w:w="340" w:type="dxa"/>
            <w:vAlign w:val="bottom"/>
          </w:tcPr>
          <w:p>
            <w:pPr>
              <w:spacing w:after="0"/>
              <w:rPr>
                <w:sz w:val="22"/>
                <w:szCs w:val="22"/>
                <w:color w:val="auto"/>
              </w:rPr>
            </w:pPr>
          </w:p>
        </w:tc>
        <w:tc>
          <w:tcPr>
            <w:tcW w:w="520" w:type="dxa"/>
            <w:vAlign w:val="bottom"/>
          </w:tcPr>
          <w:p>
            <w:pPr>
              <w:jc w:val="center"/>
              <w:ind w:right="332"/>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Health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jc w:val="center"/>
              <w:ind w:left="375"/>
              <w:spacing w:after="0"/>
              <w:rPr>
                <w:sz w:val="20"/>
                <w:szCs w:val="20"/>
                <w:color w:val="auto"/>
              </w:rPr>
            </w:pPr>
            <w:r>
              <w:rPr>
                <w:rFonts w:ascii="Times New Roman" w:cs="Times New Roman" w:eastAsia="Times New Roman" w:hAnsi="Times New Roman"/>
                <w:sz w:val="16"/>
                <w:szCs w:val="16"/>
                <w:color w:val="0000FF"/>
                <w:w w:val="99"/>
              </w:rPr>
              <w:t>280</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Savings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Account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TTC</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gridSpan w:val="2"/>
          </w:tcPr>
          <w:p>
            <w:pPr>
              <w:jc w:val="center"/>
              <w:ind w:right="2"/>
              <w:spacing w:after="0" w:line="201" w:lineRule="exact"/>
              <w:rPr>
                <w:sz w:val="20"/>
                <w:szCs w:val="20"/>
                <w:color w:val="auto"/>
              </w:rPr>
            </w:pPr>
            <w:r>
              <w:rPr>
                <w:rFonts w:ascii="Times New Roman" w:cs="Times New Roman" w:eastAsia="Times New Roman" w:hAnsi="Times New Roman"/>
                <w:sz w:val="16"/>
                <w:szCs w:val="16"/>
                <w:color w:val="0000FF"/>
                <w:w w:val="97"/>
              </w:rPr>
              <w:t>6,101.101</w:t>
            </w:r>
            <w:r>
              <w:rPr>
                <w:rFonts w:ascii="Times New Roman" w:cs="Times New Roman" w:eastAsia="Times New Roman" w:hAnsi="Times New Roman"/>
                <w:sz w:val="20"/>
                <w:szCs w:val="20"/>
                <w:color w:val="008000"/>
                <w:w w:val="97"/>
                <w:vertAlign w:val="superscript"/>
              </w:rPr>
              <w:t>(1)</w:t>
            </w:r>
          </w:p>
        </w:tc>
        <w:tc>
          <w:tcPr>
            <w:tcW w:w="340" w:type="dxa"/>
            <w:vAlign w:val="bottom"/>
          </w:tcPr>
          <w:p>
            <w:pPr>
              <w:spacing w:after="0"/>
              <w:rPr>
                <w:sz w:val="17"/>
                <w:szCs w:val="17"/>
                <w:color w:val="auto"/>
              </w:rPr>
            </w:pPr>
          </w:p>
        </w:tc>
        <w:tc>
          <w:tcPr>
            <w:tcW w:w="52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Retirement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7"/>
              </w:rPr>
              <w:t>245.344</w:t>
            </w:r>
            <w:r>
              <w:rPr>
                <w:rFonts w:ascii="Times New Roman" w:cs="Times New Roman" w:eastAsia="Times New Roman" w:hAnsi="Times New Roman"/>
                <w:sz w:val="20"/>
                <w:szCs w:val="20"/>
                <w:color w:val="008000"/>
                <w:w w:val="97"/>
                <w:vertAlign w:val="superscript"/>
              </w:rPr>
              <w:t>(2)</w:t>
            </w:r>
          </w:p>
        </w:tc>
        <w:tc>
          <w:tcPr>
            <w:tcW w:w="340" w:type="dxa"/>
            <w:vAlign w:val="bottom"/>
          </w:tcPr>
          <w:p>
            <w:pPr>
              <w:spacing w:after="0"/>
              <w:rPr>
                <w:sz w:val="24"/>
                <w:szCs w:val="24"/>
                <w:color w:val="auto"/>
              </w:rPr>
            </w:pPr>
          </w:p>
        </w:tc>
        <w:tc>
          <w:tcPr>
            <w:tcW w:w="52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Roth IRA</w:t>
            </w: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Performance Share Units</w:t>
            </w:r>
          </w:p>
        </w:tc>
        <w:tc>
          <w:tcPr>
            <w:tcW w:w="106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7"/>
              </w:rPr>
              <w:t>1,479.121</w:t>
            </w:r>
            <w:r>
              <w:rPr>
                <w:rFonts w:ascii="Times New Roman" w:cs="Times New Roman" w:eastAsia="Times New Roman" w:hAnsi="Times New Roman"/>
                <w:sz w:val="20"/>
                <w:szCs w:val="20"/>
                <w:color w:val="008000"/>
                <w:w w:val="97"/>
                <w:vertAlign w:val="superscript"/>
              </w:rPr>
              <w:t>(3)</w:t>
            </w:r>
          </w:p>
        </w:tc>
        <w:tc>
          <w:tcPr>
            <w:tcW w:w="34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332"/>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jc w:val="center"/>
              <w:ind w:left="3"/>
              <w:spacing w:after="0"/>
              <w:rPr>
                <w:sz w:val="20"/>
                <w:szCs w:val="20"/>
                <w:color w:val="auto"/>
              </w:rPr>
            </w:pPr>
            <w:r>
              <w:rPr>
                <w:rFonts w:ascii="Arial" w:cs="Arial" w:eastAsia="Arial" w:hAnsi="Arial"/>
                <w:sz w:val="11"/>
                <w:szCs w:val="11"/>
                <w:b w:val="1"/>
                <w:bCs w:val="1"/>
                <w:color w:val="auto"/>
              </w:rPr>
              <w:t>Exercisable</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vMerge w:val="restart"/>
          </w:tcPr>
          <w:p>
            <w:pPr>
              <w:jc w:val="center"/>
              <w:ind w:right="123"/>
              <w:spacing w:after="0"/>
              <w:rPr>
                <w:sz w:val="20"/>
                <w:szCs w:val="20"/>
                <w:color w:val="auto"/>
              </w:rPr>
            </w:pPr>
            <w:r>
              <w:rPr>
                <w:rFonts w:ascii="Times New Roman" w:cs="Times New Roman" w:eastAsia="Times New Roman" w:hAnsi="Times New Roman"/>
                <w:sz w:val="10"/>
                <w:szCs w:val="10"/>
                <w:color w:val="008000"/>
              </w:rPr>
              <w:t>(5)</w:t>
            </w:r>
          </w:p>
        </w:tc>
        <w:tc>
          <w:tcPr>
            <w:tcW w:w="320" w:type="dxa"/>
            <w:vAlign w:val="bottom"/>
          </w:tcPr>
          <w:p>
            <w:pPr>
              <w:spacing w:after="0"/>
              <w:rPr>
                <w:sz w:val="15"/>
                <w:szCs w:val="15"/>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100" w:type="dxa"/>
            <w:vAlign w:val="bottom"/>
          </w:tcPr>
          <w:p>
            <w:pPr>
              <w:spacing w:after="0"/>
              <w:rPr>
                <w:sz w:val="15"/>
                <w:szCs w:val="15"/>
                <w:color w:val="auto"/>
              </w:rPr>
            </w:pPr>
          </w:p>
        </w:tc>
        <w:tc>
          <w:tcPr>
            <w:tcW w:w="700" w:type="dxa"/>
            <w:vAlign w:val="bottom"/>
            <w:vMerge w:val="restart"/>
          </w:tcPr>
          <w:p>
            <w:pPr>
              <w:jc w:val="right"/>
              <w:ind w:right="129"/>
              <w:spacing w:after="0"/>
              <w:rPr>
                <w:sz w:val="20"/>
                <w:szCs w:val="20"/>
                <w:color w:val="auto"/>
              </w:rPr>
            </w:pPr>
            <w:r>
              <w:rPr>
                <w:rFonts w:ascii="Times New Roman" w:cs="Times New Roman" w:eastAsia="Times New Roman" w:hAnsi="Times New Roman"/>
                <w:sz w:val="16"/>
                <w:szCs w:val="16"/>
                <w:color w:val="0000FF"/>
              </w:rPr>
              <w:t>771.81</w:t>
            </w: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77"/>
              <w:spacing w:after="0" w:line="139" w:lineRule="exact"/>
              <w:rPr>
                <w:sz w:val="20"/>
                <w:szCs w:val="20"/>
                <w:color w:val="auto"/>
              </w:rPr>
            </w:pPr>
            <w:r>
              <w:rPr>
                <w:rFonts w:ascii="Times New Roman" w:cs="Times New Roman" w:eastAsia="Times New Roman" w:hAnsi="Times New Roman"/>
                <w:sz w:val="13"/>
                <w:szCs w:val="13"/>
                <w:color w:val="0000FF"/>
              </w:rPr>
              <w:t>11/03/2025</w:t>
            </w:r>
          </w:p>
        </w:tc>
        <w:tc>
          <w:tcPr>
            <w:tcW w:w="1060" w:type="dxa"/>
            <w:vAlign w:val="bottom"/>
          </w:tcPr>
          <w:p>
            <w:pPr>
              <w:spacing w:after="0"/>
              <w:rPr>
                <w:sz w:val="5"/>
                <w:szCs w:val="5"/>
                <w:color w:val="auto"/>
              </w:rPr>
            </w:pPr>
          </w:p>
        </w:tc>
        <w:tc>
          <w:tcPr>
            <w:tcW w:w="760" w:type="dxa"/>
            <w:vAlign w:val="bottom"/>
            <w:gridSpan w:val="2"/>
            <w:vMerge w:val="restart"/>
          </w:tcPr>
          <w:p>
            <w:pPr>
              <w:jc w:val="center"/>
              <w:ind w:right="277"/>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800" w:type="dxa"/>
            <w:vAlign w:val="bottom"/>
            <w:vMerge w:val="restart"/>
          </w:tcPr>
          <w:p>
            <w:pPr>
              <w:ind w:left="380"/>
              <w:spacing w:after="0" w:line="139" w:lineRule="exact"/>
              <w:rPr>
                <w:sz w:val="20"/>
                <w:szCs w:val="20"/>
                <w:color w:val="auto"/>
              </w:rPr>
            </w:pPr>
            <w:r>
              <w:rPr>
                <w:rFonts w:ascii="Times New Roman" w:cs="Times New Roman" w:eastAsia="Times New Roman" w:hAnsi="Times New Roman"/>
                <w:sz w:val="13"/>
                <w:szCs w:val="13"/>
                <w:color w:val="0000FF"/>
              </w:rPr>
              <w:t>771.81</w:t>
            </w: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80" w:type="dxa"/>
            <w:vAlign w:val="bottom"/>
            <w:vMerge w:val="restart"/>
          </w:tcPr>
          <w:p>
            <w:pPr>
              <w:jc w:val="right"/>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5"/>
                <w:szCs w:val="5"/>
                <w:color w:val="auto"/>
              </w:rPr>
            </w:pPr>
          </w:p>
        </w:tc>
        <w:tc>
          <w:tcPr>
            <w:tcW w:w="520" w:type="dxa"/>
            <w:vAlign w:val="bottom"/>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vMerge w:val="restart"/>
          </w:tcPr>
          <w:p>
            <w:pPr>
              <w:jc w:val="center"/>
              <w:ind w:right="123"/>
              <w:spacing w:after="0"/>
              <w:rPr>
                <w:sz w:val="20"/>
                <w:szCs w:val="20"/>
                <w:color w:val="auto"/>
              </w:rPr>
            </w:pPr>
            <w:r>
              <w:rPr>
                <w:rFonts w:ascii="Times New Roman" w:cs="Times New Roman" w:eastAsia="Times New Roman" w:hAnsi="Times New Roman"/>
                <w:sz w:val="10"/>
                <w:szCs w:val="10"/>
                <w:color w:val="008000"/>
              </w:rPr>
              <w:t>(6)</w:t>
            </w:r>
          </w:p>
        </w:tc>
        <w:tc>
          <w:tcPr>
            <w:tcW w:w="320" w:type="dxa"/>
            <w:vAlign w:val="bottom"/>
          </w:tcPr>
          <w:p>
            <w:pPr>
              <w:spacing w:after="0"/>
              <w:rPr>
                <w:sz w:val="15"/>
                <w:szCs w:val="15"/>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18,510.504</w:t>
            </w: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jc w:val="right"/>
              <w:ind w:right="63"/>
              <w:spacing w:after="0" w:line="126" w:lineRule="exact"/>
              <w:rPr>
                <w:sz w:val="20"/>
                <w:szCs w:val="20"/>
                <w:color w:val="auto"/>
              </w:rPr>
            </w:pPr>
            <w:r>
              <w:rPr>
                <w:rFonts w:ascii="Times New Roman" w:cs="Times New Roman" w:eastAsia="Times New Roman" w:hAnsi="Times New Roman"/>
                <w:sz w:val="13"/>
                <w:szCs w:val="13"/>
                <w:color w:val="0000FF"/>
              </w:rPr>
              <w:t>18,510.504</w:t>
            </w:r>
          </w:p>
        </w:tc>
        <w:tc>
          <w:tcPr>
            <w:tcW w:w="520" w:type="dxa"/>
            <w:vAlign w:val="bottom"/>
          </w:tcPr>
          <w:p>
            <w:pPr>
              <w:ind w:left="36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-2144395</wp:posOffset>
            </wp:positionV>
            <wp:extent cx="28575" cy="2149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494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his last report: 25.305 net shares acquired through regular individual and issuer matching contributions to The Toro Company Retirement Plan ("Retirement Plan"); and net 30.344 shares acquired under the dividend reinvestment feature of the Retirement Plan less quarterly non-discretionary administrative fees.</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1.240 shares of common stock acquired by the reporting person since the date of his last report under the dividend reinvestment feature of the account in which the shares are held.</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7.361 performance share units acquired by the reporting person since the date of his last report under the dividend reinvestment feature of The Toro Company Deferred Compensation Plan for Officers.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November 1, 2022 grant date.</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September 2, 2025 grant date.</w:t>
      </w:r>
    </w:p>
    <w:p>
      <w:pPr>
        <w:sectPr>
          <w:pgSz w:w="11900" w:h="16838" w:orient="portrait"/>
          <w:cols w:equalWidth="0" w:num="1">
            <w:col w:w="11080"/>
          </w:cols>
          <w:pgMar w:left="460" w:top="215" w:right="359" w:bottom="0" w:gutter="0" w:footer="0" w:header="0"/>
          <w:type w:val="continuous"/>
        </w:sectPr>
      </w:pP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Joanna M. Totsky,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-4445</wp:posOffset>
            </wp:positionV>
            <wp:extent cx="1312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spacing w:after="0" w:line="1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-12065</wp:posOffset>
            </wp:positionV>
            <wp:extent cx="2940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4005" cy="8255"/>
                    </a:xfrm>
                    <a:prstGeom prst="rect">
                      <a:avLst/>
                    </a:prstGeom>
                    <a:noFill/>
                  </pic:spPr>
                </pic:pic>
              </a:graphicData>
            </a:graphic>
          </wp:anchor>
        </w:drawing>
      </w:r>
    </w:p>
    <w:p>
      <w:pPr>
        <w:spacing w:after="0" w:line="35"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39" w:lineRule="exact"/>
        <w:rPr>
          <w:sz w:val="24"/>
          <w:szCs w:val="24"/>
          <w:color w:val="auto"/>
        </w:rPr>
      </w:pPr>
    </w:p>
    <w:p>
      <w:pPr>
        <w:sectPr>
          <w:pgSz w:w="11900" w:h="16838" w:orient="portrait"/>
          <w:cols w:equalWidth="0" w:num="2">
            <w:col w:w="8660" w:space="140"/>
            <w:col w:w="2280"/>
          </w:cols>
          <w:pgMar w:left="460" w:top="215"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209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2025-11-05T14:40:38Z</dcterms:created>
  <dcterms:modified xsi:type="dcterms:W3CDTF">2025-11-05T14:40:38Z</dcterms:modified>
</cp:coreProperties>
</file>