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4)*</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The Toro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891092108</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2010</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891092108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Mairs and Power, Inc. 41 - 0844499</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20" w:hanging="620"/>
        <w:spacing w:after="0" w:line="308"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Citizenship or Place of Organization St. Paul, Minnesota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-549275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-960755</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-1174750</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-1792605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00"/>
          </w:cols>
          <w:pgMar w:left="240" w:top="436" w:right="259" w:bottom="72" w:gutter="0" w:footer="0" w:header="0"/>
        </w:sectPr>
      </w:pPr>
    </w:p>
    <w:p>
      <w:pPr>
        <w:spacing w:after="0" w:line="376"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56" w:lineRule="exact"/>
        <w:rPr>
          <w:sz w:val="24"/>
          <w:szCs w:val="24"/>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1,424,900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1,778,057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38" w:orient="portrait"/>
          <w:cols w:equalWidth="0" w:num="2">
            <w:col w:w="2040" w:space="720"/>
            <w:col w:w="8640"/>
          </w:cols>
          <w:pgMar w:left="240" w:top="436" w:right="259" w:bottom="72" w:gutter="0" w:footer="0" w:header="0"/>
          <w:type w:val="continuous"/>
        </w:sectPr>
      </w:pPr>
    </w:p>
    <w:bookmarkStart w:id="1" w:name="page2"/>
    <w:bookmarkEnd w:id="1"/>
    <w:p>
      <w:pPr>
        <w:ind w:left="1060" w:right="5600" w:hanging="620"/>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1,778,057</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00" w:hanging="620"/>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 5.6%</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-1057275</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-1468755</wp:posOffset>
            </wp:positionV>
            <wp:extent cx="6612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500" w:right="8540" w:hanging="493"/>
        <w:spacing w:after="0" w:line="342" w:lineRule="auto"/>
        <w:tabs>
          <w:tab w:leader="none" w:pos="1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Name of Issuer The Toro Company</w:t>
      </w:r>
    </w:p>
    <w:p>
      <w:pPr>
        <w:spacing w:after="0" w:line="29" w:lineRule="exact"/>
        <w:rPr>
          <w:rFonts w:ascii="Arial" w:cs="Arial" w:eastAsia="Arial" w:hAnsi="Arial"/>
          <w:sz w:val="16"/>
          <w:szCs w:val="16"/>
          <w:color w:val="auto"/>
        </w:rPr>
      </w:pPr>
    </w:p>
    <w:p>
      <w:pPr>
        <w:ind w:left="1500" w:hanging="493"/>
        <w:spacing w:after="0"/>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8111 Lyndale Avenue South, Bloomington, MN 55420 - 1196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40005</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-311150</wp:posOffset>
            </wp:positionV>
            <wp:extent cx="632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jc w:val="both"/>
        <w:ind w:left="1500" w:right="8320" w:hanging="493"/>
        <w:spacing w:after="0" w:line="342" w:lineRule="auto"/>
        <w:tabs>
          <w:tab w:leader="none" w:pos="1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 of Person Filing Mairs and Power, Inc.</w:t>
      </w:r>
    </w:p>
    <w:p>
      <w:pPr>
        <w:spacing w:after="0" w:line="29" w:lineRule="exact"/>
        <w:rPr>
          <w:rFonts w:ascii="Arial" w:cs="Arial" w:eastAsia="Arial" w:hAnsi="Arial"/>
          <w:sz w:val="16"/>
          <w:szCs w:val="16"/>
          <w:color w:val="auto"/>
        </w:rPr>
      </w:pPr>
    </w:p>
    <w:p>
      <w:pPr>
        <w:ind w:left="1500" w:hanging="493"/>
        <w:spacing w:after="0"/>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3"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332 Minnesota Street, W-1520 First National Bank Building, St. Paul, MN 55101</w:t>
      </w:r>
    </w:p>
    <w:p>
      <w:pPr>
        <w:spacing w:after="0" w:line="116" w:lineRule="exact"/>
        <w:rPr>
          <w:rFonts w:ascii="Arial" w:cs="Arial" w:eastAsia="Arial" w:hAnsi="Arial"/>
          <w:sz w:val="18"/>
          <w:szCs w:val="18"/>
          <w:color w:val="auto"/>
        </w:rPr>
      </w:pPr>
    </w:p>
    <w:p>
      <w:pPr>
        <w:ind w:left="1500" w:hanging="493"/>
        <w:spacing w:after="0"/>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Minnesota Corporation</w:t>
      </w:r>
    </w:p>
    <w:p>
      <w:pPr>
        <w:spacing w:after="0" w:line="116" w:lineRule="exact"/>
        <w:rPr>
          <w:rFonts w:ascii="Arial" w:cs="Arial" w:eastAsia="Arial" w:hAnsi="Arial"/>
          <w:sz w:val="18"/>
          <w:szCs w:val="18"/>
          <w:color w:val="auto"/>
        </w:rPr>
      </w:pPr>
    </w:p>
    <w:p>
      <w:pPr>
        <w:ind w:left="1500" w:right="8040" w:hanging="493"/>
        <w:spacing w:after="0" w:line="342" w:lineRule="auto"/>
        <w:tabs>
          <w:tab w:leader="none" w:pos="1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29" w:lineRule="exact"/>
        <w:rPr>
          <w:rFonts w:ascii="Arial" w:cs="Arial" w:eastAsia="Arial" w:hAnsi="Arial"/>
          <w:sz w:val="16"/>
          <w:szCs w:val="16"/>
          <w:color w:val="auto"/>
        </w:rPr>
      </w:pPr>
    </w:p>
    <w:p>
      <w:pPr>
        <w:ind w:left="1500" w:right="8800" w:hanging="493"/>
        <w:spacing w:after="0" w:line="342" w:lineRule="auto"/>
        <w:tabs>
          <w:tab w:leader="none" w:pos="1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CUSIP Number 891092108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-14605</wp:posOffset>
            </wp:positionV>
            <wp:extent cx="632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-366395</wp:posOffset>
            </wp:positionV>
            <wp:extent cx="63290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-717550</wp:posOffset>
            </wp:positionV>
            <wp:extent cx="63290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-1069340</wp:posOffset>
            </wp:positionV>
            <wp:extent cx="63290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-1421130</wp:posOffset>
            </wp:positionV>
            <wp:extent cx="63290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35"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2020" w:right="200" w:hanging="1013"/>
        <w:spacing w:after="0" w:line="277" w:lineRule="auto"/>
        <w:tabs>
          <w:tab w:leader="none" w:pos="1507" w:val="left"/>
        </w:tabs>
        <w:numPr>
          <w:ilvl w:val="0"/>
          <w:numId w:val="6"/>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vMerge w:val="restart"/>
          </w:tcPr>
          <w:p>
            <w:pPr>
              <w:ind w:left="1000"/>
              <w:spacing w:after="0"/>
              <w:rPr>
                <w:sz w:val="20"/>
                <w:szCs w:val="20"/>
                <w:color w:val="auto"/>
              </w:rPr>
            </w:pPr>
            <w:r>
              <w:rPr>
                <w:rFonts w:ascii="Arial" w:cs="Arial" w:eastAsia="Arial" w:hAnsi="Arial"/>
                <w:sz w:val="18"/>
                <w:szCs w:val="18"/>
                <w:color w:val="auto"/>
              </w:rPr>
              <w:t>(k)</w:t>
            </w:r>
          </w:p>
        </w:tc>
        <w:tc>
          <w:tcPr>
            <w:tcW w:w="440" w:type="dxa"/>
            <w:vAlign w:val="bottom"/>
            <w:vMerge w:val="restart"/>
          </w:tcPr>
          <w:p>
            <w:pPr>
              <w:ind w:left="140"/>
              <w:spacing w:after="0"/>
              <w:rPr>
                <w:sz w:val="20"/>
                <w:szCs w:val="20"/>
                <w:color w:val="auto"/>
              </w:rPr>
            </w:pPr>
            <w:r>
              <w:rPr>
                <w:rFonts w:ascii="Arial" w:cs="Arial" w:eastAsia="Arial" w:hAnsi="Arial"/>
                <w:sz w:val="18"/>
                <w:szCs w:val="18"/>
                <w:color w:val="auto"/>
              </w:rPr>
              <w:t>o</w:t>
            </w:r>
          </w:p>
        </w:tc>
        <w:tc>
          <w:tcPr>
            <w:tcW w:w="9660" w:type="dxa"/>
            <w:vAlign w:val="bottom"/>
          </w:tcPr>
          <w:p>
            <w:pPr>
              <w:ind w:left="220"/>
              <w:spacing w:after="0"/>
              <w:rPr>
                <w:sz w:val="20"/>
                <w:szCs w:val="20"/>
                <w:color w:val="auto"/>
              </w:rPr>
            </w:pPr>
            <w:r>
              <w:rPr>
                <w:rFonts w:ascii="Arial" w:cs="Arial" w:eastAsia="Arial" w:hAnsi="Arial"/>
                <w:sz w:val="18"/>
                <w:szCs w:val="18"/>
                <w:color w:val="auto"/>
                <w:w w:val="95"/>
              </w:rPr>
              <w:t>Group, in accordance with § 240.13d–1(b)(1)(ii)(K). If filing as a non-U.S. institution in accordance with § 240.13d–1(b)(1)(ii)</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9660" w:type="dxa"/>
            <w:vAlign w:val="bottom"/>
            <w:vMerge w:val="restart"/>
          </w:tcPr>
          <w:p>
            <w:pPr>
              <w:ind w:left="220"/>
              <w:spacing w:after="0"/>
              <w:rPr>
                <w:sz w:val="20"/>
                <w:szCs w:val="20"/>
                <w:color w:val="auto"/>
              </w:rPr>
            </w:pPr>
            <w:r>
              <w:rPr>
                <w:rFonts w:ascii="Arial" w:cs="Arial" w:eastAsia="Arial" w:hAnsi="Arial"/>
                <w:sz w:val="18"/>
                <w:szCs w:val="18"/>
                <w:color w:val="auto"/>
              </w:rPr>
              <w:t>(J), please specify the type of institution:____________________________</w:t>
            </w:r>
          </w:p>
        </w:tc>
        <w:tc>
          <w:tcPr>
            <w:tcW w:w="0" w:type="dxa"/>
            <w:vAlign w:val="bottom"/>
          </w:tcPr>
          <w:p>
            <w:pPr>
              <w:spacing w:after="0"/>
              <w:rPr>
                <w:sz w:val="1"/>
                <w:szCs w:val="1"/>
                <w:color w:val="auto"/>
              </w:rPr>
            </w:pPr>
          </w:p>
        </w:tc>
      </w:tr>
      <w:tr>
        <w:trPr>
          <w:trHeight w:val="108"/>
        </w:trPr>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0"/>
        </w:trPr>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60" w:type="dxa"/>
            <w:vAlign w:val="bottom"/>
          </w:tcPr>
          <w:p>
            <w:pPr>
              <w:jc w:val="right"/>
              <w:ind w:right="56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32"/>
        </w:trPr>
        <w:tc>
          <w:tcPr>
            <w:tcW w:w="13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96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ectPr>
          <w:pgSz w:w="11900" w:h="16838" w:orient="portrait"/>
          <w:cols w:equalWidth="0" w:num="1">
            <w:col w:w="11460"/>
          </w:cols>
          <w:pgMar w:left="240" w:top="125" w:right="199" w:bottom="0" w:gutter="0" w:footer="0" w:header="0"/>
        </w:sectPr>
      </w:pPr>
    </w:p>
    <w:bookmarkStart w:id="2" w:name="page3"/>
    <w:bookmarkEnd w:id="2"/>
    <w:p>
      <w:pPr>
        <w:ind w:left="1660" w:right="7640" w:hanging="394"/>
        <w:spacing w:after="0" w:line="324" w:lineRule="auto"/>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1,778,057</w:t>
      </w:r>
    </w:p>
    <w:p>
      <w:pPr>
        <w:spacing w:after="0" w:line="116" w:lineRule="exact"/>
        <w:rPr>
          <w:rFonts w:ascii="Arial" w:cs="Arial" w:eastAsia="Arial" w:hAnsi="Arial"/>
          <w:sz w:val="18"/>
          <w:szCs w:val="18"/>
          <w:color w:val="auto"/>
        </w:rPr>
      </w:pPr>
    </w:p>
    <w:p>
      <w:pPr>
        <w:ind w:left="1660" w:hanging="400"/>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49"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5.6%</w:t>
      </w:r>
    </w:p>
    <w:p>
      <w:pPr>
        <w:spacing w:after="0" w:line="211" w:lineRule="exact"/>
        <w:rPr>
          <w:rFonts w:ascii="Arial" w:cs="Arial" w:eastAsia="Arial" w:hAnsi="Arial"/>
          <w:sz w:val="18"/>
          <w:szCs w:val="18"/>
          <w:color w:val="auto"/>
        </w:rPr>
      </w:pPr>
    </w:p>
    <w:p>
      <w:pPr>
        <w:ind w:left="1660" w:hanging="394"/>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229235</wp:posOffset>
            </wp:positionV>
            <wp:extent cx="62344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-198755</wp:posOffset>
            </wp:positionV>
            <wp:extent cx="62344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-627380</wp:posOffset>
            </wp:positionV>
            <wp:extent cx="62344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280" w:right="6280" w:hanging="453"/>
        <w:spacing w:after="0" w:line="324" w:lineRule="auto"/>
        <w:tabs>
          <w:tab w:leader="none" w:pos="2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1,424,900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5715</wp:posOffset>
            </wp:positionV>
            <wp:extent cx="58400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96" w:lineRule="exact"/>
        <w:rPr>
          <w:sz w:val="20"/>
          <w:szCs w:val="20"/>
          <w:color w:val="auto"/>
        </w:rPr>
      </w:pPr>
    </w:p>
    <w:p>
      <w:pPr>
        <w:ind w:left="2280" w:right="6100" w:hanging="478"/>
        <w:spacing w:after="0" w:line="324" w:lineRule="auto"/>
        <w:tabs>
          <w:tab w:leader="none" w:pos="2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5715</wp:posOffset>
            </wp:positionV>
            <wp:extent cx="58400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96" w:lineRule="exact"/>
        <w:rPr>
          <w:sz w:val="20"/>
          <w:szCs w:val="20"/>
          <w:color w:val="auto"/>
        </w:rPr>
      </w:pPr>
    </w:p>
    <w:p>
      <w:pPr>
        <w:ind w:left="2280" w:right="5360" w:hanging="503"/>
        <w:spacing w:after="0" w:line="324" w:lineRule="auto"/>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1,778,057</w:t>
      </w:r>
    </w:p>
    <w:p>
      <w:pPr>
        <w:spacing w:after="0" w:line="116" w:lineRule="exact"/>
        <w:rPr>
          <w:rFonts w:ascii="Arial" w:cs="Arial" w:eastAsia="Arial" w:hAnsi="Arial"/>
          <w:sz w:val="18"/>
          <w:szCs w:val="18"/>
          <w:color w:val="auto"/>
        </w:rPr>
      </w:pPr>
    </w:p>
    <w:p>
      <w:pPr>
        <w:ind w:left="2280" w:right="5180" w:hanging="498"/>
        <w:spacing w:after="0" w:line="324" w:lineRule="auto"/>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5715</wp:posOffset>
            </wp:positionV>
            <wp:extent cx="58400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-422275</wp:posOffset>
            </wp:positionV>
            <wp:extent cx="58400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45"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 see §240.13d-3(d)(1).</w:t>
      </w:r>
    </w:p>
    <w:p>
      <w:pPr>
        <w:spacing w:after="0" w:line="329"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329"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w:t>
      </w:r>
    </w:p>
    <w:p>
      <w:pPr>
        <w:spacing w:after="0" w:line="329" w:lineRule="exact"/>
        <w:rPr>
          <w:sz w:val="20"/>
          <w:szCs w:val="20"/>
          <w:color w:val="auto"/>
        </w:rPr>
      </w:pPr>
    </w:p>
    <w:p>
      <w:pPr>
        <w:ind w:left="1180" w:right="20" w:hanging="1120"/>
        <w:spacing w:after="0" w:line="282" w:lineRule="auto"/>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w:t>
      </w:r>
    </w:p>
    <w:p>
      <w:pPr>
        <w:spacing w:after="0" w:line="329"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w:t>
      </w:r>
    </w:p>
    <w:p>
      <w:pPr>
        <w:spacing w:after="0" w:line="329"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337" w:lineRule="exact"/>
        <w:rPr>
          <w:sz w:val="20"/>
          <w:szCs w:val="20"/>
          <w:color w:val="auto"/>
        </w:rPr>
      </w:pPr>
    </w:p>
    <w:p>
      <w:pPr>
        <w:ind w:left="1520" w:hanging="499"/>
        <w:spacing w:after="0" w:line="259" w:lineRule="auto"/>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8, 2011</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Jon A. Theobald</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Jon A. Theobald/President</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ectPr>
          <w:pgSz w:w="11900" w:h="16838" w:orient="portrait"/>
          <w:cols w:equalWidth="0" w:num="1">
            <w:col w:w="11360"/>
          </w:cols>
          <w:pgMar w:left="240" w:top="125" w:right="299" w:bottom="0" w:gutter="0" w:footer="0" w:header="0"/>
        </w:sect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0955"/>
                    </a:xfrm>
                    <a:prstGeom prst="rect">
                      <a:avLst/>
                    </a:prstGeom>
                    <a:noFill/>
                  </pic:spPr>
                </pic:pic>
              </a:graphicData>
            </a:graphic>
          </wp:anchor>
        </w:drawing>
      </w:r>
    </w:p>
    <w:p>
      <w:pPr>
        <w:sectPr>
          <w:pgSz w:w="11900" w:h="16838" w:orient="portrait"/>
          <w:cols w:equalWidth="0" w:num="1">
            <w:col w:w="11360"/>
          </w:cols>
          <w:pgMar w:left="240" w:top="125" w:right="2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1."/>
      <w:numFmt w:val="decimal"/>
      <w:start w:val="9"/>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Roman"/>
      <w:start w:val="1"/>
    </w:lvl>
  </w:abstractNum>
  <w:abstractNum w:abstractNumId="8">
    <w:nsid w:val="4DB127F8"/>
    <w:multiLevelType w:val="hybridMultilevel"/>
    <w:lvl w:ilvl="0">
      <w:lvlJc w:val="left"/>
      <w:lvlText w:val="(%1)"/>
      <w:numFmt w:val="lowerRoman"/>
      <w:start w:val="2"/>
    </w:lvl>
  </w:abstractNum>
  <w:abstractNum w:abstractNumId="9">
    <w:nsid w:val="216231B"/>
    <w:multiLevelType w:val="hybridMultilevel"/>
    <w:lvl w:ilvl="0">
      <w:lvlJc w:val="left"/>
      <w:lvlText w:val="(%1)"/>
      <w:numFmt w:val="lowerRoman"/>
      <w:start w:val="3"/>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2019-12-10T06:15:51Z</dcterms:created>
  <dcterms:modified xsi:type="dcterms:W3CDTF">2019-12-10T06:15:51Z</dcterms:modified>
</cp:coreProperties>
</file>